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0E9D" w14:textId="77777777" w:rsidR="00FF6FF8" w:rsidRPr="00952C4B" w:rsidRDefault="00FF6FF8" w:rsidP="00565FA1">
      <w:pPr>
        <w:pStyle w:val="Header"/>
        <w:pBdr>
          <w:bottom w:val="single" w:sz="8" w:space="1" w:color="0070C0"/>
        </w:pBdr>
        <w:rPr>
          <w:b/>
          <w:bCs/>
          <w:color w:val="0070C0"/>
          <w:sz w:val="28"/>
          <w:szCs w:val="28"/>
        </w:rPr>
      </w:pPr>
      <w:r w:rsidRPr="00952C4B">
        <w:rPr>
          <w:b/>
          <w:bCs/>
          <w:color w:val="0070C0"/>
          <w:sz w:val="28"/>
          <w:szCs w:val="28"/>
        </w:rPr>
        <w:t>CHILD SAFE ENVIRONMENT POLICY</w:t>
      </w:r>
      <w:r w:rsidRPr="00952C4B">
        <w:rPr>
          <w:color w:val="0070C0"/>
        </w:rPr>
        <w:tab/>
      </w:r>
      <w:r w:rsidRPr="00952C4B">
        <w:rPr>
          <w:color w:val="0070C0"/>
        </w:rPr>
        <w:tab/>
      </w:r>
    </w:p>
    <w:p w14:paraId="3F6204F5" w14:textId="77777777" w:rsidR="00A91D50" w:rsidRDefault="00A91D50" w:rsidP="006D67E7">
      <w:pPr>
        <w:pStyle w:val="Title"/>
        <w:pBdr>
          <w:bottom w:val="none" w:sz="0" w:space="0" w:color="auto"/>
        </w:pBdr>
      </w:pPr>
    </w:p>
    <w:tbl>
      <w:tblPr>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B1450F" w:rsidRPr="00B1450F" w14:paraId="6881EDDC" w14:textId="77777777" w:rsidTr="00004A65">
        <w:tc>
          <w:tcPr>
            <w:tcW w:w="1250" w:type="pct"/>
            <w:shd w:val="clear" w:color="auto" w:fill="DEEAF6" w:themeFill="accent1" w:themeFillTint="33"/>
          </w:tcPr>
          <w:p w14:paraId="62984FE9" w14:textId="5315F911" w:rsidR="00E32CB4" w:rsidRPr="00B1450F" w:rsidRDefault="00E32CB4"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Policy number</w:t>
            </w:r>
            <w:r w:rsidR="003F28B5" w:rsidRPr="00B1450F">
              <w:rPr>
                <w:rFonts w:ascii="Arial" w:hAnsi="Arial" w:cs="Arial"/>
                <w:color w:val="000000" w:themeColor="text1"/>
                <w:sz w:val="20"/>
                <w:lang w:val="en-US"/>
              </w:rPr>
              <w:t>:</w:t>
            </w:r>
          </w:p>
          <w:p w14:paraId="2E64F08A" w14:textId="3C2C2065" w:rsidR="003622E6" w:rsidRPr="00B1450F" w:rsidRDefault="003622E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Updated by:</w:t>
            </w:r>
          </w:p>
        </w:tc>
        <w:tc>
          <w:tcPr>
            <w:tcW w:w="1250" w:type="pct"/>
            <w:shd w:val="clear" w:color="auto" w:fill="DEEAF6" w:themeFill="accent1" w:themeFillTint="33"/>
          </w:tcPr>
          <w:p w14:paraId="4D88C41F" w14:textId="77777777" w:rsidR="00E32CB4" w:rsidRPr="00B1450F" w:rsidRDefault="00AD2C1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6</w:t>
            </w:r>
          </w:p>
          <w:p w14:paraId="716CA72F" w14:textId="09F86675" w:rsidR="003622E6" w:rsidRPr="00B1450F" w:rsidRDefault="003622E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Shelley Bussell</w:t>
            </w:r>
          </w:p>
        </w:tc>
        <w:tc>
          <w:tcPr>
            <w:tcW w:w="1250" w:type="pct"/>
            <w:shd w:val="clear" w:color="auto" w:fill="DEEAF6" w:themeFill="accent1" w:themeFillTint="33"/>
          </w:tcPr>
          <w:p w14:paraId="43EF8C3A" w14:textId="3B072A3B" w:rsidR="00E32CB4" w:rsidRPr="00B1450F" w:rsidRDefault="00E32CB4"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Version</w:t>
            </w:r>
            <w:r w:rsidR="003F28B5" w:rsidRPr="00B1450F">
              <w:rPr>
                <w:rFonts w:ascii="Arial" w:hAnsi="Arial" w:cs="Arial"/>
                <w:color w:val="000000" w:themeColor="text1"/>
                <w:sz w:val="20"/>
                <w:lang w:val="en-US"/>
              </w:rPr>
              <w:t>:</w:t>
            </w:r>
          </w:p>
          <w:p w14:paraId="7056BA18" w14:textId="3A7824AA" w:rsidR="003622E6" w:rsidRPr="00B1450F" w:rsidRDefault="003622E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Updated on:</w:t>
            </w:r>
          </w:p>
        </w:tc>
        <w:tc>
          <w:tcPr>
            <w:tcW w:w="1250" w:type="pct"/>
            <w:shd w:val="clear" w:color="auto" w:fill="DEEAF6" w:themeFill="accent1" w:themeFillTint="33"/>
          </w:tcPr>
          <w:p w14:paraId="64BBE780" w14:textId="31403395" w:rsidR="003622E6" w:rsidRPr="00B1450F" w:rsidRDefault="00E32CB4"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V</w:t>
            </w:r>
            <w:r w:rsidR="003622E6" w:rsidRPr="00B1450F">
              <w:rPr>
                <w:rFonts w:ascii="Arial" w:hAnsi="Arial" w:cs="Arial"/>
                <w:color w:val="000000" w:themeColor="text1"/>
                <w:sz w:val="20"/>
                <w:lang w:val="en-US"/>
              </w:rPr>
              <w:t>4</w:t>
            </w:r>
            <w:r w:rsidRPr="00B1450F">
              <w:rPr>
                <w:rFonts w:ascii="Arial" w:hAnsi="Arial" w:cs="Arial"/>
                <w:color w:val="000000" w:themeColor="text1"/>
                <w:sz w:val="20"/>
                <w:lang w:val="en-US"/>
              </w:rPr>
              <w:t>.0</w:t>
            </w:r>
          </w:p>
          <w:p w14:paraId="4A2E2D05" w14:textId="5C9DDFA4" w:rsidR="003622E6" w:rsidRPr="00B1450F" w:rsidRDefault="003622E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11/05/21</w:t>
            </w:r>
          </w:p>
        </w:tc>
      </w:tr>
      <w:tr w:rsidR="00B1450F" w:rsidRPr="00B1450F" w14:paraId="087C409A" w14:textId="77777777" w:rsidTr="00824196">
        <w:tc>
          <w:tcPr>
            <w:tcW w:w="1250" w:type="pct"/>
            <w:shd w:val="clear" w:color="auto" w:fill="DEEAF6" w:themeFill="accent1" w:themeFillTint="33"/>
          </w:tcPr>
          <w:p w14:paraId="5B8EF0FB" w14:textId="0D00D613" w:rsidR="00E32CB4" w:rsidRPr="00B1450F" w:rsidRDefault="00E32CB4"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Responsible person</w:t>
            </w:r>
            <w:r w:rsidR="003F28B5" w:rsidRPr="00B1450F">
              <w:rPr>
                <w:rFonts w:ascii="Arial" w:hAnsi="Arial" w:cs="Arial"/>
                <w:color w:val="000000" w:themeColor="text1"/>
                <w:sz w:val="20"/>
                <w:lang w:val="en-US"/>
              </w:rPr>
              <w:t>:</w:t>
            </w:r>
          </w:p>
        </w:tc>
        <w:tc>
          <w:tcPr>
            <w:tcW w:w="1250" w:type="pct"/>
            <w:shd w:val="clear" w:color="auto" w:fill="DEEAF6" w:themeFill="accent1" w:themeFillTint="33"/>
          </w:tcPr>
          <w:p w14:paraId="15BFA1C8" w14:textId="45609990" w:rsidR="00E32CB4" w:rsidRPr="00B1450F" w:rsidRDefault="003622E6"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CFC Executive Director</w:t>
            </w:r>
          </w:p>
        </w:tc>
        <w:tc>
          <w:tcPr>
            <w:tcW w:w="1250" w:type="pct"/>
            <w:shd w:val="clear" w:color="auto" w:fill="DEEAF6" w:themeFill="accent1" w:themeFillTint="33"/>
          </w:tcPr>
          <w:p w14:paraId="73AE2BE7" w14:textId="1CEBF560" w:rsidR="00E32CB4" w:rsidRPr="00B1450F" w:rsidRDefault="00E32CB4" w:rsidP="00345FE0">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Approved by CoM on</w:t>
            </w:r>
            <w:r w:rsidR="003F28B5" w:rsidRPr="00B1450F">
              <w:rPr>
                <w:rFonts w:ascii="Arial" w:hAnsi="Arial" w:cs="Arial"/>
                <w:color w:val="000000" w:themeColor="text1"/>
                <w:sz w:val="20"/>
                <w:lang w:val="en-US"/>
              </w:rPr>
              <w:t>:</w:t>
            </w:r>
          </w:p>
        </w:tc>
        <w:tc>
          <w:tcPr>
            <w:tcW w:w="1250" w:type="pct"/>
            <w:shd w:val="clear" w:color="auto" w:fill="FFFF00"/>
          </w:tcPr>
          <w:p w14:paraId="7BD72A3C" w14:textId="155C6609" w:rsidR="00E32CB4" w:rsidRPr="00B1450F" w:rsidRDefault="00890565" w:rsidP="00345FE0">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824196">
              <w:rPr>
                <w:rFonts w:ascii="Arial" w:hAnsi="Arial" w:cs="Arial"/>
                <w:color w:val="000000" w:themeColor="text1"/>
                <w:sz w:val="20"/>
                <w:lang w:val="en-US"/>
              </w:rPr>
              <w:t>26</w:t>
            </w:r>
            <w:r w:rsidR="00824196" w:rsidRPr="00824196">
              <w:rPr>
                <w:rFonts w:ascii="Arial" w:hAnsi="Arial" w:cs="Arial"/>
                <w:color w:val="000000" w:themeColor="text1"/>
                <w:sz w:val="20"/>
                <w:vertAlign w:val="superscript"/>
                <w:lang w:val="en-US"/>
              </w:rPr>
              <w:t>th</w:t>
            </w:r>
            <w:r w:rsidR="00824196">
              <w:rPr>
                <w:rFonts w:ascii="Arial" w:hAnsi="Arial" w:cs="Arial"/>
                <w:color w:val="000000" w:themeColor="text1"/>
                <w:sz w:val="20"/>
                <w:lang w:val="en-US"/>
              </w:rPr>
              <w:t xml:space="preserve"> </w:t>
            </w:r>
            <w:r>
              <w:rPr>
                <w:rFonts w:ascii="Arial" w:hAnsi="Arial" w:cs="Arial"/>
                <w:color w:val="000000" w:themeColor="text1"/>
                <w:sz w:val="20"/>
                <w:lang w:val="en-US"/>
              </w:rPr>
              <w:t>August 2021</w:t>
            </w:r>
          </w:p>
        </w:tc>
      </w:tr>
      <w:tr w:rsidR="00B1450F" w:rsidRPr="00B1450F" w14:paraId="4139037F" w14:textId="77777777" w:rsidTr="00004A65">
        <w:tc>
          <w:tcPr>
            <w:tcW w:w="1250" w:type="pct"/>
            <w:shd w:val="clear" w:color="auto" w:fill="DEEAF6" w:themeFill="accent1" w:themeFillTint="33"/>
          </w:tcPr>
          <w:p w14:paraId="21C710B7" w14:textId="1893DC8B" w:rsidR="00AA50C9" w:rsidRPr="00B1450F" w:rsidRDefault="00AA50C9" w:rsidP="00AA50C9">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Review frequency</w:t>
            </w:r>
          </w:p>
        </w:tc>
        <w:tc>
          <w:tcPr>
            <w:tcW w:w="1250" w:type="pct"/>
            <w:shd w:val="clear" w:color="auto" w:fill="DEEAF6" w:themeFill="accent1" w:themeFillTint="33"/>
          </w:tcPr>
          <w:p w14:paraId="6CD8FBDE" w14:textId="611227BE" w:rsidR="00AA50C9" w:rsidRPr="00B1450F" w:rsidRDefault="00D40BB2" w:rsidP="00AA50C9">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2 years</w:t>
            </w:r>
          </w:p>
        </w:tc>
        <w:tc>
          <w:tcPr>
            <w:tcW w:w="1250" w:type="pct"/>
            <w:shd w:val="clear" w:color="auto" w:fill="DEEAF6" w:themeFill="accent1" w:themeFillTint="33"/>
          </w:tcPr>
          <w:p w14:paraId="5B43671D" w14:textId="2F2DAE46" w:rsidR="00AA50C9" w:rsidRPr="00B1450F" w:rsidRDefault="00AA50C9" w:rsidP="00AA50C9">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Scheduled review date:</w:t>
            </w:r>
          </w:p>
        </w:tc>
        <w:tc>
          <w:tcPr>
            <w:tcW w:w="1250" w:type="pct"/>
            <w:shd w:val="clear" w:color="auto" w:fill="DEEAF6" w:themeFill="accent1" w:themeFillTint="33"/>
          </w:tcPr>
          <w:p w14:paraId="43D799ED" w14:textId="333B34D2" w:rsidR="00AA50C9" w:rsidRPr="00B1450F" w:rsidRDefault="00AA50C9" w:rsidP="00AA50C9">
            <w:pPr>
              <w:pStyle w:val="PlainText"/>
              <w:spacing w:before="0" w:after="0"/>
              <w:rPr>
                <w:rFonts w:ascii="Arial" w:hAnsi="Arial" w:cs="Arial"/>
                <w:color w:val="000000" w:themeColor="text1"/>
                <w:sz w:val="20"/>
                <w:lang w:val="en-US"/>
              </w:rPr>
            </w:pPr>
            <w:r w:rsidRPr="00B1450F">
              <w:rPr>
                <w:rFonts w:ascii="Arial" w:hAnsi="Arial" w:cs="Arial"/>
                <w:color w:val="000000" w:themeColor="text1"/>
                <w:sz w:val="20"/>
                <w:lang w:val="en-US"/>
              </w:rPr>
              <w:t>May 202</w:t>
            </w:r>
            <w:r w:rsidR="00B1450F">
              <w:rPr>
                <w:rFonts w:ascii="Arial" w:hAnsi="Arial" w:cs="Arial"/>
                <w:color w:val="000000" w:themeColor="text1"/>
                <w:sz w:val="20"/>
                <w:lang w:val="en-US"/>
              </w:rPr>
              <w:t>3</w:t>
            </w:r>
          </w:p>
        </w:tc>
      </w:tr>
    </w:tbl>
    <w:p w14:paraId="4347F647" w14:textId="77777777" w:rsidR="002709A8" w:rsidRPr="00952C4B" w:rsidRDefault="002709A8" w:rsidP="00214CD1">
      <w:pPr>
        <w:pStyle w:val="Heading1"/>
        <w:spacing w:after="120"/>
        <w:rPr>
          <w:color w:val="0070C0"/>
        </w:rPr>
      </w:pPr>
      <w:r w:rsidRPr="00952C4B">
        <w:rPr>
          <w:color w:val="0070C0"/>
        </w:rPr>
        <w:t>Purpose</w:t>
      </w:r>
    </w:p>
    <w:p w14:paraId="3ABFE526" w14:textId="77E50A2E" w:rsidR="002709A8" w:rsidRDefault="002709A8" w:rsidP="00F06A87">
      <w:pPr>
        <w:pStyle w:val="BodyText3ptAfter"/>
      </w:pPr>
      <w:r>
        <w:t>This policy will provide guidelines</w:t>
      </w:r>
      <w:r w:rsidR="00436219">
        <w:t xml:space="preserve"> and procedures</w:t>
      </w:r>
      <w:r>
        <w:t xml:space="preserve"> for</w:t>
      </w:r>
      <w:r w:rsidR="00436219">
        <w:t xml:space="preserve"> the </w:t>
      </w:r>
      <w:fldSimple w:instr=" DOCPROPERTY  Company  \* MERGEFORMAT ">
        <w:r w:rsidR="00436219">
          <w:t>Craig Family Centre</w:t>
        </w:r>
      </w:fldSimple>
      <w:r w:rsidR="00436219">
        <w:t xml:space="preserve"> Inc. (CFC)</w:t>
      </w:r>
      <w:r w:rsidR="00B92F2D">
        <w:t xml:space="preserve"> to</w:t>
      </w:r>
      <w:r>
        <w:t>:</w:t>
      </w:r>
    </w:p>
    <w:p w14:paraId="38D164C0" w14:textId="77777777" w:rsidR="00436219" w:rsidRDefault="00436219" w:rsidP="00436219">
      <w:pPr>
        <w:pStyle w:val="Bullets1"/>
        <w:ind w:left="284" w:hanging="284"/>
      </w:pPr>
      <w:r>
        <w:t>provide</w:t>
      </w:r>
      <w:r w:rsidRPr="00595180">
        <w:t xml:space="preserve"> a safe environment</w:t>
      </w:r>
      <w:r>
        <w:t xml:space="preserve"> for all children which ensures their safety, </w:t>
      </w:r>
      <w:proofErr w:type="gramStart"/>
      <w:r>
        <w:t>health</w:t>
      </w:r>
      <w:proofErr w:type="gramEnd"/>
      <w:r>
        <w:t xml:space="preserve"> and wellbeing</w:t>
      </w:r>
    </w:p>
    <w:p w14:paraId="5412F816" w14:textId="77777777" w:rsidR="00436219" w:rsidRDefault="00436219" w:rsidP="00436219">
      <w:pPr>
        <w:pStyle w:val="Bullets1"/>
        <w:ind w:left="284" w:hanging="284"/>
      </w:pPr>
      <w:r>
        <w:t>promote the cultural safety of all children</w:t>
      </w:r>
    </w:p>
    <w:p w14:paraId="76C43D3B" w14:textId="77777777" w:rsidR="00436219" w:rsidRDefault="00436219" w:rsidP="00436219">
      <w:pPr>
        <w:pStyle w:val="Bullets1"/>
        <w:ind w:left="284" w:hanging="284"/>
      </w:pPr>
      <w:r>
        <w:t xml:space="preserve">identify, </w:t>
      </w:r>
      <w:proofErr w:type="gramStart"/>
      <w:r>
        <w:t>reduce</w:t>
      </w:r>
      <w:proofErr w:type="gramEnd"/>
      <w:r>
        <w:t xml:space="preserve"> and remove risks of child abuse</w:t>
      </w:r>
    </w:p>
    <w:p w14:paraId="616DE715" w14:textId="77777777" w:rsidR="00436219" w:rsidRDefault="00436219" w:rsidP="00436219">
      <w:pPr>
        <w:pStyle w:val="Bullets1"/>
        <w:ind w:left="284" w:hanging="284"/>
      </w:pPr>
      <w:r>
        <w:t>intervene when a child may be</w:t>
      </w:r>
      <w:r w:rsidRPr="00595180">
        <w:t xml:space="preserve"> at risk of abuse or neglect</w:t>
      </w:r>
    </w:p>
    <w:p w14:paraId="50470B23" w14:textId="77777777" w:rsidR="00436219" w:rsidRDefault="00436219" w:rsidP="00436219">
      <w:pPr>
        <w:pStyle w:val="Bullets1"/>
        <w:ind w:left="284" w:hanging="284"/>
      </w:pPr>
      <w:r>
        <w:t>involve children in child safety including listening to children and incorporating their views about how to provide a safe environment</w:t>
      </w:r>
    </w:p>
    <w:p w14:paraId="586B212F" w14:textId="28C4827F" w:rsidR="008823EC" w:rsidRPr="00595180" w:rsidRDefault="00436219" w:rsidP="00436219">
      <w:pPr>
        <w:pStyle w:val="Bullets1"/>
        <w:ind w:left="284" w:hanging="284"/>
      </w:pPr>
      <w:r>
        <w:t>make staff aware of their legal and duty of care obligations to report child abuse and neglect</w:t>
      </w:r>
      <w:r w:rsidR="00B92F2D">
        <w:t>.</w:t>
      </w:r>
    </w:p>
    <w:p w14:paraId="20E4DF85" w14:textId="77777777" w:rsidR="002709A8" w:rsidRPr="00952C4B" w:rsidRDefault="002709A8" w:rsidP="00214CD1">
      <w:pPr>
        <w:pStyle w:val="Heading1"/>
        <w:spacing w:after="120"/>
        <w:rPr>
          <w:color w:val="0070C0"/>
        </w:rPr>
      </w:pPr>
      <w:r w:rsidRPr="00952C4B">
        <w:rPr>
          <w:color w:val="0070C0"/>
        </w:rPr>
        <w:t>Policy statement</w:t>
      </w:r>
    </w:p>
    <w:p w14:paraId="075FA3D2" w14:textId="77777777" w:rsidR="002709A8" w:rsidRPr="00952C4B" w:rsidRDefault="002709A8" w:rsidP="00322573">
      <w:pPr>
        <w:pStyle w:val="Heading2"/>
        <w:ind w:left="426" w:hanging="426"/>
        <w:rPr>
          <w:color w:val="0070C0"/>
        </w:rPr>
      </w:pPr>
      <w:r w:rsidRPr="00952C4B">
        <w:rPr>
          <w:color w:val="0070C0"/>
        </w:rPr>
        <w:t>Values</w:t>
      </w:r>
    </w:p>
    <w:p w14:paraId="7B1C7319" w14:textId="66C3B1DA" w:rsidR="00852910" w:rsidRPr="00595180" w:rsidRDefault="00852910" w:rsidP="007510FB">
      <w:pPr>
        <w:pStyle w:val="BodyText3ptAfter"/>
        <w:spacing w:before="120"/>
      </w:pPr>
      <w:r>
        <w:t>CFC</w:t>
      </w:r>
      <w:r w:rsidRPr="00595180">
        <w:t xml:space="preserve"> is committed to:</w:t>
      </w:r>
    </w:p>
    <w:p w14:paraId="7C8AF386" w14:textId="6EB375ED" w:rsidR="00436219" w:rsidRDefault="00436219" w:rsidP="00436219">
      <w:pPr>
        <w:pStyle w:val="Bullets1"/>
        <w:ind w:left="284" w:hanging="284"/>
      </w:pPr>
      <w:r w:rsidRPr="00595180">
        <w:t>the rights of all children</w:t>
      </w:r>
      <w:r w:rsidRPr="00621506">
        <w:t xml:space="preserve"> </w:t>
      </w:r>
      <w:r>
        <w:t xml:space="preserve">to feel safe, and </w:t>
      </w:r>
      <w:proofErr w:type="gramStart"/>
      <w:r>
        <w:t xml:space="preserve">be safe </w:t>
      </w:r>
      <w:r w:rsidRPr="00595180">
        <w:t>at all times</w:t>
      </w:r>
      <w:proofErr w:type="gramEnd"/>
      <w:r>
        <w:t>, including:</w:t>
      </w:r>
    </w:p>
    <w:p w14:paraId="79AD6698" w14:textId="77777777" w:rsidR="00436219" w:rsidRDefault="00436219" w:rsidP="00436219">
      <w:pPr>
        <w:pStyle w:val="Bullets2"/>
        <w:ind w:left="567" w:hanging="283"/>
      </w:pPr>
      <w:r>
        <w:t>promoting the cultural safety of Aboriginal children</w:t>
      </w:r>
    </w:p>
    <w:p w14:paraId="0C45CC6F" w14:textId="77777777" w:rsidR="00436219" w:rsidRDefault="00436219" w:rsidP="00436219">
      <w:pPr>
        <w:pStyle w:val="Bullets2"/>
        <w:ind w:left="567" w:hanging="283"/>
      </w:pPr>
      <w:r>
        <w:t>promoting the cultural safety of children from culturally and linguistically diverse backgrounds</w:t>
      </w:r>
    </w:p>
    <w:p w14:paraId="6CC0717F" w14:textId="77777777" w:rsidR="00436219" w:rsidRPr="00595180" w:rsidRDefault="00436219" w:rsidP="00436219">
      <w:pPr>
        <w:pStyle w:val="Bullets2"/>
        <w:ind w:left="567" w:hanging="283"/>
      </w:pPr>
      <w:r>
        <w:t>promoting the safety of children with a disability</w:t>
      </w:r>
    </w:p>
    <w:p w14:paraId="2DCF17AA" w14:textId="4FF7242B" w:rsidR="00436219" w:rsidRPr="00595180" w:rsidRDefault="00436219" w:rsidP="00436219">
      <w:pPr>
        <w:pStyle w:val="Bullets1"/>
        <w:ind w:left="284" w:hanging="284"/>
      </w:pPr>
      <w:r>
        <w:t>valu</w:t>
      </w:r>
      <w:r w:rsidR="000723D8">
        <w:t xml:space="preserve">ing, </w:t>
      </w:r>
      <w:proofErr w:type="gramStart"/>
      <w:r>
        <w:t>respect</w:t>
      </w:r>
      <w:r w:rsidR="000723D8">
        <w:t>ing</w:t>
      </w:r>
      <w:proofErr w:type="gramEnd"/>
      <w:r>
        <w:t xml:space="preserve"> and car</w:t>
      </w:r>
      <w:r w:rsidR="000723D8">
        <w:t>ing</w:t>
      </w:r>
      <w:r>
        <w:t xml:space="preserve"> for</w:t>
      </w:r>
      <w:r w:rsidRPr="00595180">
        <w:t xml:space="preserve"> children</w:t>
      </w:r>
    </w:p>
    <w:p w14:paraId="7CCB986A" w14:textId="1D967C23" w:rsidR="00436219" w:rsidRDefault="00436219" w:rsidP="00436219">
      <w:pPr>
        <w:pStyle w:val="Bullets1"/>
        <w:ind w:left="284" w:hanging="284"/>
      </w:pPr>
      <w:r>
        <w:t>foster</w:t>
      </w:r>
      <w:r w:rsidR="000723D8">
        <w:t>ing</w:t>
      </w:r>
      <w:r>
        <w:t xml:space="preserve"> opportunities for each child to participate, express their views and to learn and develop</w:t>
      </w:r>
    </w:p>
    <w:p w14:paraId="29A31B89" w14:textId="7A149A23" w:rsidR="00436219" w:rsidRDefault="00436219" w:rsidP="00436219">
      <w:pPr>
        <w:pStyle w:val="Bullets1"/>
        <w:ind w:left="284" w:hanging="284"/>
      </w:pPr>
      <w:r>
        <w:t xml:space="preserve">always </w:t>
      </w:r>
      <w:r w:rsidRPr="00595180">
        <w:t>act</w:t>
      </w:r>
      <w:r w:rsidR="000723D8">
        <w:t>ing</w:t>
      </w:r>
      <w:r w:rsidRPr="00595180">
        <w:t xml:space="preserve"> in the </w:t>
      </w:r>
      <w:r>
        <w:t xml:space="preserve">best interests of each child and </w:t>
      </w:r>
      <w:r w:rsidR="00B92F2D">
        <w:t>having</w:t>
      </w:r>
      <w:r>
        <w:t xml:space="preserve"> zero tolerance of child abuse</w:t>
      </w:r>
    </w:p>
    <w:p w14:paraId="71642883" w14:textId="7839EF50" w:rsidR="00436219" w:rsidRDefault="00436219" w:rsidP="00436219">
      <w:pPr>
        <w:pStyle w:val="Bullets1"/>
        <w:ind w:left="284" w:hanging="284"/>
      </w:pPr>
      <w:r w:rsidRPr="005A31EC">
        <w:t>tak</w:t>
      </w:r>
      <w:r w:rsidR="000723D8">
        <w:t>ing</w:t>
      </w:r>
      <w:r w:rsidRPr="005A31EC">
        <w:t xml:space="preserve"> all reasonable steps </w:t>
      </w:r>
      <w:r>
        <w:t>to ensure the health,</w:t>
      </w:r>
      <w:r w:rsidRPr="005A31EC">
        <w:t xml:space="preserve"> </w:t>
      </w:r>
      <w:proofErr w:type="gramStart"/>
      <w:r w:rsidRPr="005A31EC">
        <w:t>safety</w:t>
      </w:r>
      <w:proofErr w:type="gramEnd"/>
      <w:r w:rsidRPr="005A31EC">
        <w:t xml:space="preserve"> and wellbeing </w:t>
      </w:r>
      <w:r>
        <w:t xml:space="preserve">of children </w:t>
      </w:r>
      <w:r w:rsidRPr="005A31EC">
        <w:t>at all times</w:t>
      </w:r>
      <w:r>
        <w:t>, whilst also promoting their learning and development</w:t>
      </w:r>
    </w:p>
    <w:p w14:paraId="2A733050" w14:textId="6DBE7D07" w:rsidR="00436219" w:rsidRDefault="00436219" w:rsidP="00436219">
      <w:pPr>
        <w:pStyle w:val="Bullets1"/>
        <w:ind w:left="284" w:hanging="284"/>
      </w:pPr>
      <w:r>
        <w:t>actively manag</w:t>
      </w:r>
      <w:r w:rsidR="000723D8">
        <w:t>ing</w:t>
      </w:r>
      <w:r w:rsidRPr="008F7BA0">
        <w:t xml:space="preserve"> the risks of abus</w:t>
      </w:r>
      <w:r w:rsidRPr="00DB08F4">
        <w:t xml:space="preserve">e or harm to </w:t>
      </w:r>
      <w:r>
        <w:t xml:space="preserve">each </w:t>
      </w:r>
      <w:r w:rsidRPr="008F7BA0">
        <w:t>child, including</w:t>
      </w:r>
      <w:r w:rsidRPr="00DB08F4">
        <w:t xml:space="preserve"> </w:t>
      </w:r>
      <w:r w:rsidRPr="008F7BA0">
        <w:t xml:space="preserve">fulfilling our </w:t>
      </w:r>
      <w:r w:rsidRPr="007A1B77">
        <w:t xml:space="preserve">duty of care (refer to </w:t>
      </w:r>
      <w:r w:rsidRPr="007A1B77">
        <w:rPr>
          <w:i/>
        </w:rPr>
        <w:t>Definitions</w:t>
      </w:r>
      <w:r w:rsidRPr="007A1B77">
        <w:t>)</w:t>
      </w:r>
      <w:r w:rsidRPr="008F7BA0">
        <w:t xml:space="preserve"> and legal obligations to protect child</w:t>
      </w:r>
      <w:r>
        <w:t xml:space="preserve">ren and prevent any reasonable, </w:t>
      </w:r>
      <w:r w:rsidRPr="008F7BA0">
        <w:t>for</w:t>
      </w:r>
      <w:r>
        <w:t>eseeable risk of injury or harm</w:t>
      </w:r>
    </w:p>
    <w:p w14:paraId="671804B8" w14:textId="0BEC7CFA" w:rsidR="00852910" w:rsidRDefault="00436219" w:rsidP="00436219">
      <w:pPr>
        <w:pStyle w:val="Bullets1"/>
        <w:ind w:left="284" w:hanging="284"/>
      </w:pPr>
      <w:r>
        <w:t>continuously improv</w:t>
      </w:r>
      <w:r w:rsidR="000723D8">
        <w:t>ing</w:t>
      </w:r>
      <w:r>
        <w:t xml:space="preserve"> the way our service identifies risks of and responds to child </w:t>
      </w:r>
      <w:proofErr w:type="gramStart"/>
      <w:r>
        <w:t>abuse, and</w:t>
      </w:r>
      <w:proofErr w:type="gramEnd"/>
      <w:r>
        <w:t xml:space="preserve"> encourag</w:t>
      </w:r>
      <w:r w:rsidR="00B92F2D">
        <w:t>ing</w:t>
      </w:r>
      <w:r>
        <w:t xml:space="preserve"> reporting and improved responses to allegations of abuse. </w:t>
      </w:r>
    </w:p>
    <w:p w14:paraId="0A83351A" w14:textId="6698D559" w:rsidR="00E73D8C" w:rsidRDefault="00E73D8C" w:rsidP="00E73D8C">
      <w:pPr>
        <w:pStyle w:val="Bullets1"/>
        <w:numPr>
          <w:ilvl w:val="0"/>
          <w:numId w:val="0"/>
        </w:numPr>
        <w:ind w:left="1645" w:hanging="227"/>
      </w:pPr>
    </w:p>
    <w:p w14:paraId="103DAC4C" w14:textId="2907A7D8" w:rsidR="00E73D8C" w:rsidRDefault="00E73D8C" w:rsidP="00E73D8C">
      <w:pPr>
        <w:pStyle w:val="Bullets1"/>
        <w:numPr>
          <w:ilvl w:val="0"/>
          <w:numId w:val="0"/>
        </w:numPr>
        <w:ind w:left="1645" w:hanging="227"/>
      </w:pPr>
    </w:p>
    <w:p w14:paraId="25BEC0D8" w14:textId="77777777" w:rsidR="00E73D8C" w:rsidRPr="00595180" w:rsidRDefault="00E73D8C" w:rsidP="00E73D8C">
      <w:pPr>
        <w:pStyle w:val="Bullets1"/>
        <w:numPr>
          <w:ilvl w:val="0"/>
          <w:numId w:val="0"/>
        </w:numPr>
        <w:ind w:left="1645" w:hanging="227"/>
      </w:pPr>
    </w:p>
    <w:p w14:paraId="1F79F19E" w14:textId="77777777" w:rsidR="002709A8" w:rsidRPr="00952C4B" w:rsidRDefault="002709A8" w:rsidP="00214CD1">
      <w:pPr>
        <w:pStyle w:val="Heading2"/>
        <w:spacing w:before="360" w:after="120"/>
        <w:ind w:left="426" w:hanging="426"/>
        <w:rPr>
          <w:color w:val="0070C0"/>
        </w:rPr>
      </w:pPr>
      <w:r w:rsidRPr="00952C4B">
        <w:rPr>
          <w:color w:val="0070C0"/>
        </w:rPr>
        <w:lastRenderedPageBreak/>
        <w:t>Scope</w:t>
      </w:r>
    </w:p>
    <w:p w14:paraId="24370E05" w14:textId="6F686EA4" w:rsidR="00852910" w:rsidRPr="00595180" w:rsidRDefault="002709A8" w:rsidP="00852910">
      <w:pPr>
        <w:pStyle w:val="BodyText"/>
      </w:pPr>
      <w:r>
        <w:t xml:space="preserve">This policy applies to the </w:t>
      </w:r>
      <w:r w:rsidR="00322573">
        <w:t>CFC’s</w:t>
      </w:r>
      <w:r w:rsidR="004E4371">
        <w:t xml:space="preserve"> </w:t>
      </w:r>
      <w:r w:rsidR="00AD74D8">
        <w:t>employees</w:t>
      </w:r>
      <w:r>
        <w:t xml:space="preserve">, </w:t>
      </w:r>
      <w:r w:rsidR="008740EF">
        <w:t xml:space="preserve">contractors, </w:t>
      </w:r>
      <w:r>
        <w:t xml:space="preserve">students on placement, volunteers, parents/guardians, </w:t>
      </w:r>
      <w:proofErr w:type="gramStart"/>
      <w:r w:rsidRPr="00785D03">
        <w:t>children</w:t>
      </w:r>
      <w:proofErr w:type="gramEnd"/>
      <w:r>
        <w:t xml:space="preserve"> and others attending the programs and activities of</w:t>
      </w:r>
      <w:r w:rsidR="00A94FF9">
        <w:t xml:space="preserve"> CFC</w:t>
      </w:r>
      <w:r w:rsidR="00852910">
        <w:t xml:space="preserve">, </w:t>
      </w:r>
      <w:r w:rsidR="00852910" w:rsidRPr="00595180">
        <w:t>including during offsite excursions and activities.</w:t>
      </w:r>
    </w:p>
    <w:p w14:paraId="6F21A490" w14:textId="1E826931" w:rsidR="002709A8" w:rsidRPr="00952C4B" w:rsidRDefault="002709A8" w:rsidP="00214CD1">
      <w:pPr>
        <w:pStyle w:val="Heading2"/>
        <w:spacing w:before="360" w:after="120"/>
        <w:ind w:left="426" w:hanging="426"/>
        <w:rPr>
          <w:color w:val="0070C0"/>
        </w:rPr>
      </w:pPr>
      <w:r w:rsidRPr="00952C4B">
        <w:rPr>
          <w:color w:val="0070C0"/>
        </w:rPr>
        <w:t xml:space="preserve">Background </w:t>
      </w:r>
      <w:r w:rsidR="00952C4B">
        <w:rPr>
          <w:color w:val="0070C0"/>
        </w:rPr>
        <w:t>&amp; LEGISLATION</w:t>
      </w:r>
    </w:p>
    <w:p w14:paraId="18E47AD7" w14:textId="64C055C7" w:rsidR="00214CD1" w:rsidRPr="00214CD1" w:rsidRDefault="00214CD1" w:rsidP="00214CD1">
      <w:pPr>
        <w:spacing w:before="240" w:after="120" w:line="260" w:lineRule="atLeast"/>
        <w:rPr>
          <w:rFonts w:cs="Arial"/>
          <w:color w:val="0070C0"/>
          <w:sz w:val="20"/>
          <w:szCs w:val="20"/>
          <w:shd w:val="clear" w:color="auto" w:fill="FFFFFF"/>
        </w:rPr>
      </w:pPr>
      <w:r w:rsidRPr="00214CD1">
        <w:rPr>
          <w:rFonts w:cs="Arial"/>
          <w:color w:val="0070C0"/>
          <w:sz w:val="20"/>
          <w:szCs w:val="20"/>
          <w:shd w:val="clear" w:color="auto" w:fill="FFFFFF"/>
        </w:rPr>
        <w:t>Backgr</w:t>
      </w:r>
      <w:r w:rsidR="002977E2">
        <w:rPr>
          <w:rFonts w:cs="Arial"/>
          <w:color w:val="0070C0"/>
          <w:sz w:val="20"/>
          <w:szCs w:val="20"/>
          <w:shd w:val="clear" w:color="auto" w:fill="FFFFFF"/>
        </w:rPr>
        <w:t>o</w:t>
      </w:r>
      <w:r w:rsidRPr="00214CD1">
        <w:rPr>
          <w:rFonts w:cs="Arial"/>
          <w:color w:val="0070C0"/>
          <w:sz w:val="20"/>
          <w:szCs w:val="20"/>
          <w:shd w:val="clear" w:color="auto" w:fill="FFFFFF"/>
        </w:rPr>
        <w:t>und</w:t>
      </w:r>
    </w:p>
    <w:p w14:paraId="571D4128" w14:textId="43A4808D" w:rsidR="00B9027B" w:rsidRPr="007D7FA0" w:rsidRDefault="00B9027B" w:rsidP="00E73D8C">
      <w:pPr>
        <w:spacing w:before="60" w:after="120" w:line="260" w:lineRule="atLeast"/>
        <w:rPr>
          <w:rFonts w:cs="Arial"/>
          <w:sz w:val="20"/>
          <w:szCs w:val="20"/>
          <w:lang w:eastAsia="en-AU"/>
        </w:rPr>
      </w:pPr>
      <w:r w:rsidRPr="006359C0">
        <w:rPr>
          <w:rFonts w:cs="Arial"/>
          <w:color w:val="0B0C1D"/>
          <w:sz w:val="20"/>
          <w:szCs w:val="20"/>
          <w:shd w:val="clear" w:color="auto" w:fill="FFFFFF"/>
        </w:rPr>
        <w:t>A key requirement of the National Law is to ensure the safety, health and wellbeing of children attending education and care services (section 51). Every reasonable precaution must be taken to protect children being educated and cared for by the service from harm and from any hazard likely to cause injury (section 167).</w:t>
      </w:r>
    </w:p>
    <w:p w14:paraId="18598D93" w14:textId="77777777" w:rsidR="00B9027B" w:rsidRPr="006359C0" w:rsidRDefault="00B9027B" w:rsidP="00E73D8C">
      <w:pPr>
        <w:spacing w:before="60" w:after="60" w:line="260" w:lineRule="atLeast"/>
        <w:rPr>
          <w:rFonts w:cs="Arial"/>
          <w:color w:val="5156BD"/>
          <w:sz w:val="20"/>
          <w:szCs w:val="20"/>
        </w:rPr>
      </w:pPr>
      <w:r w:rsidRPr="006359C0">
        <w:rPr>
          <w:rFonts w:cs="Arial"/>
          <w:sz w:val="20"/>
          <w:szCs w:val="20"/>
          <w:lang w:eastAsia="en-AU"/>
        </w:rPr>
        <w:t xml:space="preserve">Under the </w:t>
      </w:r>
      <w:r w:rsidRPr="006359C0">
        <w:rPr>
          <w:rFonts w:cs="Arial"/>
          <w:i/>
          <w:sz w:val="20"/>
          <w:szCs w:val="20"/>
          <w:lang w:eastAsia="en-AU"/>
        </w:rPr>
        <w:t>Education and Care Services National</w:t>
      </w:r>
      <w:r w:rsidRPr="006359C0">
        <w:rPr>
          <w:rFonts w:cs="Arial"/>
          <w:sz w:val="20"/>
          <w:szCs w:val="20"/>
          <w:lang w:eastAsia="en-AU"/>
        </w:rPr>
        <w:t xml:space="preserve"> </w:t>
      </w:r>
      <w:r w:rsidRPr="006359C0">
        <w:rPr>
          <w:rFonts w:cs="Arial"/>
          <w:i/>
          <w:sz w:val="20"/>
          <w:szCs w:val="20"/>
          <w:lang w:eastAsia="en-AU"/>
        </w:rPr>
        <w:t>Regulations 2011</w:t>
      </w:r>
      <w:r w:rsidRPr="006359C0">
        <w:rPr>
          <w:rFonts w:cs="Arial"/>
          <w:sz w:val="20"/>
          <w:szCs w:val="20"/>
          <w:lang w:eastAsia="en-AU"/>
        </w:rPr>
        <w:t xml:space="preserve">, </w:t>
      </w:r>
      <w:r>
        <w:rPr>
          <w:rFonts w:cs="Arial"/>
          <w:sz w:val="20"/>
          <w:szCs w:val="20"/>
          <w:lang w:eastAsia="en-AU"/>
        </w:rPr>
        <w:t>t</w:t>
      </w:r>
      <w:r w:rsidRPr="006359C0">
        <w:rPr>
          <w:rFonts w:cs="Arial"/>
          <w:color w:val="0B0C1D"/>
          <w:sz w:val="20"/>
          <w:szCs w:val="20"/>
        </w:rPr>
        <w:t>he approved provider of an education and care service must ensure that the nominated supervisors and staff members at the service who work with children are advised of:</w:t>
      </w:r>
    </w:p>
    <w:p w14:paraId="3E990569" w14:textId="77777777" w:rsidR="00B9027B" w:rsidRPr="006359C0" w:rsidRDefault="00B9027B" w:rsidP="00E73D8C">
      <w:pPr>
        <w:numPr>
          <w:ilvl w:val="0"/>
          <w:numId w:val="16"/>
        </w:numPr>
        <w:shd w:val="clear" w:color="auto" w:fill="FFFFFF"/>
        <w:tabs>
          <w:tab w:val="clear" w:pos="1800"/>
          <w:tab w:val="num" w:pos="567"/>
        </w:tabs>
        <w:spacing w:after="120"/>
        <w:ind w:left="0" w:firstLine="0"/>
        <w:rPr>
          <w:rFonts w:cs="Arial"/>
          <w:color w:val="0B0C1D"/>
          <w:sz w:val="20"/>
          <w:szCs w:val="20"/>
        </w:rPr>
      </w:pPr>
      <w:r w:rsidRPr="006359C0">
        <w:rPr>
          <w:rFonts w:cs="Arial"/>
          <w:color w:val="0B0C1D"/>
          <w:sz w:val="20"/>
          <w:szCs w:val="20"/>
        </w:rPr>
        <w:t>the existence and application of the current child protection law</w:t>
      </w:r>
    </w:p>
    <w:p w14:paraId="0F717227" w14:textId="77777777" w:rsidR="00B9027B" w:rsidRPr="006359C0" w:rsidRDefault="00B9027B" w:rsidP="00B9027B">
      <w:pPr>
        <w:numPr>
          <w:ilvl w:val="0"/>
          <w:numId w:val="16"/>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any obligations that they may have under that law (regulation 84).</w:t>
      </w:r>
    </w:p>
    <w:p w14:paraId="0E34EFF4" w14:textId="77777777" w:rsidR="00B9027B" w:rsidRPr="006359C0" w:rsidRDefault="00B9027B" w:rsidP="00E73D8C">
      <w:pPr>
        <w:spacing w:before="60" w:after="120" w:line="260" w:lineRule="atLeast"/>
        <w:rPr>
          <w:rFonts w:cs="Arial"/>
          <w:color w:val="0B0C1D"/>
          <w:sz w:val="20"/>
          <w:szCs w:val="20"/>
          <w:shd w:val="clear" w:color="auto" w:fill="FFFFFF"/>
        </w:rPr>
      </w:pPr>
      <w:r>
        <w:rPr>
          <w:rFonts w:cs="Arial"/>
          <w:color w:val="0B0C1D"/>
          <w:sz w:val="20"/>
          <w:szCs w:val="20"/>
        </w:rPr>
        <w:t>Under the National Quality Standards, m</w:t>
      </w:r>
      <w:r w:rsidRPr="006359C0">
        <w:rPr>
          <w:rFonts w:cs="Arial"/>
          <w:color w:val="0B0C1D"/>
          <w:sz w:val="20"/>
          <w:szCs w:val="20"/>
        </w:rPr>
        <w:t xml:space="preserve">anagement, </w:t>
      </w:r>
      <w:proofErr w:type="gramStart"/>
      <w:r w:rsidRPr="006359C0">
        <w:rPr>
          <w:rFonts w:cs="Arial"/>
          <w:color w:val="0B0C1D"/>
          <w:sz w:val="20"/>
          <w:szCs w:val="20"/>
        </w:rPr>
        <w:t>educators</w:t>
      </w:r>
      <w:proofErr w:type="gramEnd"/>
      <w:r w:rsidRPr="006359C0">
        <w:rPr>
          <w:rFonts w:cs="Arial"/>
          <w:color w:val="0B0C1D"/>
          <w:sz w:val="20"/>
          <w:szCs w:val="20"/>
        </w:rPr>
        <w:t xml:space="preserve"> and staff are </w:t>
      </w:r>
      <w:r>
        <w:rPr>
          <w:rFonts w:cs="Arial"/>
          <w:color w:val="0B0C1D"/>
          <w:sz w:val="20"/>
          <w:szCs w:val="20"/>
        </w:rPr>
        <w:t xml:space="preserve">required to be </w:t>
      </w:r>
      <w:r w:rsidRPr="006359C0">
        <w:rPr>
          <w:rFonts w:cs="Arial"/>
          <w:color w:val="0B0C1D"/>
          <w:sz w:val="20"/>
          <w:szCs w:val="20"/>
        </w:rPr>
        <w:t xml:space="preserve">aware of their roles and responsibilities to identify and respond to every child at risk of abuse or neglect (element 2.2.3). At all times, reasonable precautions and adequate supervision </w:t>
      </w:r>
      <w:r>
        <w:rPr>
          <w:rFonts w:cs="Arial"/>
          <w:color w:val="0B0C1D"/>
          <w:sz w:val="20"/>
          <w:szCs w:val="20"/>
        </w:rPr>
        <w:t xml:space="preserve">must be provided to </w:t>
      </w:r>
      <w:r w:rsidRPr="006359C0">
        <w:rPr>
          <w:rFonts w:cs="Arial"/>
          <w:color w:val="0B0C1D"/>
          <w:sz w:val="20"/>
          <w:szCs w:val="20"/>
          <w:shd w:val="clear" w:color="auto" w:fill="FFFFFF"/>
        </w:rPr>
        <w:t>ensure children are protected from harm and hazard (element 2.2.1).</w:t>
      </w:r>
    </w:p>
    <w:p w14:paraId="1FE61672" w14:textId="2675F1C1" w:rsidR="00B9027B" w:rsidRPr="006359C0" w:rsidRDefault="00B9027B" w:rsidP="00E73D8C">
      <w:pPr>
        <w:spacing w:before="60" w:after="120" w:line="260" w:lineRule="atLeast"/>
        <w:rPr>
          <w:rFonts w:cs="Arial"/>
          <w:color w:val="0B0C1D"/>
          <w:sz w:val="20"/>
          <w:szCs w:val="20"/>
          <w:lang w:eastAsia="en-AU"/>
        </w:rPr>
      </w:pPr>
      <w:r w:rsidRPr="006359C0">
        <w:rPr>
          <w:rFonts w:cs="Arial"/>
          <w:color w:val="0B0C1D"/>
          <w:sz w:val="20"/>
          <w:szCs w:val="20"/>
          <w:shd w:val="clear" w:color="auto" w:fill="FFFFFF"/>
        </w:rPr>
        <w:t>Children</w:t>
      </w:r>
      <w:r w:rsidR="00B92F2D">
        <w:rPr>
          <w:rFonts w:cs="Arial"/>
          <w:color w:val="0B0C1D"/>
          <w:sz w:val="20"/>
          <w:szCs w:val="20"/>
          <w:shd w:val="clear" w:color="auto" w:fill="FFFFFF"/>
        </w:rPr>
        <w:t>’</w:t>
      </w:r>
      <w:r w:rsidRPr="006359C0">
        <w:rPr>
          <w:rFonts w:cs="Arial"/>
          <w:color w:val="0B0C1D"/>
          <w:sz w:val="20"/>
          <w:szCs w:val="20"/>
          <w:shd w:val="clear" w:color="auto" w:fill="FFFFFF"/>
        </w:rPr>
        <w:t>s services operating under the Children’s Services Act 1996 must be operated in a way that</w:t>
      </w:r>
      <w:r w:rsidRPr="006359C0">
        <w:rPr>
          <w:rFonts w:cs="Arial"/>
          <w:color w:val="0B0C1D"/>
          <w:sz w:val="20"/>
          <w:szCs w:val="20"/>
        </w:rPr>
        <w:t xml:space="preserve"> ensures the safety of the children being cared for or educated,</w:t>
      </w:r>
      <w:r w:rsidRPr="006359C0">
        <w:rPr>
          <w:rFonts w:cs="Arial" w:hint="eastAsia"/>
          <w:color w:val="0B0C1D"/>
          <w:sz w:val="20"/>
          <w:szCs w:val="20"/>
        </w:rPr>
        <w:t> </w:t>
      </w:r>
      <w:r w:rsidRPr="006359C0">
        <w:rPr>
          <w:rFonts w:cs="Arial"/>
          <w:color w:val="0B0C1D"/>
          <w:sz w:val="20"/>
          <w:szCs w:val="20"/>
        </w:rPr>
        <w:t xml:space="preserve">supports the health and wellbeing of those </w:t>
      </w:r>
      <w:proofErr w:type="gramStart"/>
      <w:r w:rsidRPr="006359C0">
        <w:rPr>
          <w:rFonts w:cs="Arial"/>
          <w:color w:val="0B0C1D"/>
          <w:sz w:val="20"/>
          <w:szCs w:val="20"/>
        </w:rPr>
        <w:t>children</w:t>
      </w:r>
      <w:proofErr w:type="gramEnd"/>
      <w:r w:rsidRPr="006359C0">
        <w:rPr>
          <w:rFonts w:cs="Arial"/>
          <w:color w:val="0B0C1D"/>
          <w:sz w:val="20"/>
          <w:szCs w:val="20"/>
        </w:rPr>
        <w:t xml:space="preserve"> and ensures the developmental needs of those children are met</w:t>
      </w:r>
      <w:r w:rsidRPr="006359C0">
        <w:rPr>
          <w:rFonts w:cs="Arial" w:hint="eastAsia"/>
          <w:color w:val="0B0C1D"/>
          <w:sz w:val="20"/>
          <w:szCs w:val="20"/>
        </w:rPr>
        <w:t> </w:t>
      </w:r>
      <w:r w:rsidRPr="006359C0">
        <w:rPr>
          <w:rFonts w:cs="Arial"/>
          <w:color w:val="0B0C1D"/>
          <w:sz w:val="20"/>
          <w:szCs w:val="20"/>
        </w:rPr>
        <w:t>(section25E). The proprietor of a children</w:t>
      </w:r>
      <w:r w:rsidR="00B92F2D">
        <w:rPr>
          <w:rFonts w:cs="Arial"/>
          <w:color w:val="0B0C1D"/>
          <w:sz w:val="20"/>
          <w:szCs w:val="20"/>
        </w:rPr>
        <w:t>’</w:t>
      </w:r>
      <w:r w:rsidRPr="006359C0">
        <w:rPr>
          <w:rFonts w:cs="Arial"/>
          <w:color w:val="0B0C1D"/>
          <w:sz w:val="20"/>
          <w:szCs w:val="20"/>
        </w:rPr>
        <w:t>s service must ensure that every reasonable precaution is taken to protect children being cared for or educated by the service from harm and from any hazard likely to cause injury (section 26).</w:t>
      </w:r>
    </w:p>
    <w:p w14:paraId="58F7CCBC" w14:textId="77777777" w:rsidR="00B9027B" w:rsidRPr="002D2AEF" w:rsidRDefault="00B9027B" w:rsidP="00E73D8C">
      <w:pPr>
        <w:spacing w:before="60" w:after="120" w:line="260" w:lineRule="atLeast"/>
        <w:rPr>
          <w:sz w:val="20"/>
          <w:lang w:eastAsia="en-AU"/>
        </w:rPr>
      </w:pPr>
      <w:r w:rsidRPr="002D2AEF">
        <w:rPr>
          <w:sz w:val="20"/>
          <w:lang w:eastAsia="en-AU"/>
        </w:rPr>
        <w:t>The Approved Provider,</w:t>
      </w:r>
      <w:r>
        <w:rPr>
          <w:sz w:val="20"/>
          <w:lang w:eastAsia="en-AU"/>
        </w:rPr>
        <w:t xml:space="preserve"> Persons with Management Control</w:t>
      </w:r>
      <w:r w:rsidRPr="002D2AEF">
        <w:rPr>
          <w:sz w:val="20"/>
          <w:lang w:eastAsia="en-AU"/>
        </w:rPr>
        <w:t xml:space="preserve">, Nominated Supervisor, </w:t>
      </w:r>
      <w:r>
        <w:rPr>
          <w:sz w:val="20"/>
          <w:lang w:eastAsia="en-AU"/>
        </w:rPr>
        <w:t>Persons in Day-to-D</w:t>
      </w:r>
      <w:r w:rsidRPr="002D2AEF">
        <w:rPr>
          <w:sz w:val="20"/>
          <w:lang w:eastAsia="en-AU"/>
        </w:rPr>
        <w:t>ay Charge</w:t>
      </w:r>
      <w:r>
        <w:rPr>
          <w:sz w:val="20"/>
          <w:lang w:eastAsia="en-AU"/>
        </w:rPr>
        <w:t>,</w:t>
      </w:r>
      <w:r w:rsidRPr="002D2AEF">
        <w:rPr>
          <w:sz w:val="20"/>
          <w:lang w:eastAsia="en-AU"/>
        </w:rPr>
        <w:t xml:space="preserve"> staff, </w:t>
      </w:r>
      <w:proofErr w:type="gramStart"/>
      <w:r w:rsidRPr="002D2AEF">
        <w:rPr>
          <w:sz w:val="20"/>
          <w:lang w:eastAsia="en-AU"/>
        </w:rPr>
        <w:t>contractors</w:t>
      </w:r>
      <w:proofErr w:type="gramEnd"/>
      <w:r w:rsidRPr="002D2AEF">
        <w:rPr>
          <w:sz w:val="20"/>
          <w:lang w:eastAsia="en-AU"/>
        </w:rPr>
        <w:t xml:space="preserve"> and volunteers of early childhood services have legal </w:t>
      </w:r>
      <w:r>
        <w:rPr>
          <w:sz w:val="20"/>
          <w:lang w:eastAsia="en-AU"/>
        </w:rPr>
        <w:t xml:space="preserve">and duty of care </w:t>
      </w:r>
      <w:r w:rsidRPr="002D2AEF">
        <w:rPr>
          <w:sz w:val="20"/>
          <w:lang w:eastAsia="en-AU"/>
        </w:rPr>
        <w:t>obligations to protect children under their supervision and care.</w:t>
      </w:r>
    </w:p>
    <w:p w14:paraId="3576206A" w14:textId="77777777" w:rsidR="00B9027B" w:rsidRDefault="00B9027B" w:rsidP="00E73D8C">
      <w:pPr>
        <w:spacing w:before="60" w:after="12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Pr>
          <w:sz w:val="20"/>
          <w:lang w:eastAsia="en-AU"/>
        </w:rPr>
        <w:t xml:space="preserve">require </w:t>
      </w:r>
      <w:r w:rsidRPr="002D2AEF">
        <w:rPr>
          <w:sz w:val="20"/>
          <w:lang w:eastAsia="en-AU"/>
        </w:rPr>
        <w:t>the Approved Provider</w:t>
      </w:r>
      <w:r>
        <w:rPr>
          <w:sz w:val="20"/>
          <w:lang w:eastAsia="en-AU"/>
        </w:rPr>
        <w:t>,</w:t>
      </w:r>
      <w:r w:rsidRPr="002D2AEF">
        <w:rPr>
          <w:sz w:val="20"/>
          <w:lang w:eastAsia="en-AU"/>
        </w:rPr>
        <w:t xml:space="preserve"> </w:t>
      </w:r>
      <w:r>
        <w:rPr>
          <w:sz w:val="20"/>
          <w:lang w:eastAsia="en-AU"/>
        </w:rPr>
        <w:t xml:space="preserve">Person with Management or Control, </w:t>
      </w:r>
      <w:r w:rsidRPr="006049EE">
        <w:rPr>
          <w:sz w:val="20"/>
          <w:lang w:eastAsia="en-AU"/>
        </w:rPr>
        <w:t>Nominated Supervisor</w:t>
      </w:r>
      <w:r>
        <w:rPr>
          <w:sz w:val="20"/>
          <w:lang w:eastAsia="en-AU"/>
        </w:rPr>
        <w:t>,</w:t>
      </w:r>
      <w:r w:rsidRPr="006049EE">
        <w:rPr>
          <w:sz w:val="20"/>
          <w:lang w:eastAsia="en-AU"/>
        </w:rPr>
        <w:t xml:space="preserve"> </w:t>
      </w:r>
      <w:r>
        <w:rPr>
          <w:sz w:val="20"/>
          <w:lang w:eastAsia="en-AU"/>
        </w:rPr>
        <w:t>Persons in Day-to-D</w:t>
      </w:r>
      <w:r w:rsidRPr="006049EE">
        <w:rPr>
          <w:sz w:val="20"/>
          <w:lang w:eastAsia="en-AU"/>
        </w:rPr>
        <w:t xml:space="preserve">ay Charge, </w:t>
      </w:r>
      <w:r w:rsidRPr="002D2AEF">
        <w:rPr>
          <w:sz w:val="20"/>
          <w:lang w:eastAsia="en-AU"/>
        </w:rPr>
        <w:t>and staff to take reasonable steps to protect children from injury that is reasonably foreseeable.</w:t>
      </w:r>
    </w:p>
    <w:p w14:paraId="0FC64D5D" w14:textId="77777777" w:rsidR="00B9027B" w:rsidRPr="00C54CC4" w:rsidRDefault="00B9027B" w:rsidP="00E73D8C">
      <w:pPr>
        <w:spacing w:after="120"/>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w:t>
      </w:r>
      <w:proofErr w:type="gramStart"/>
      <w:r w:rsidRPr="00C54CC4">
        <w:rPr>
          <w:rFonts w:eastAsia="Calibri" w:cs="Arial"/>
          <w:sz w:val="20"/>
          <w:szCs w:val="20"/>
        </w:rPr>
        <w:t>supervision</w:t>
      </w:r>
      <w:proofErr w:type="gramEnd"/>
      <w:r w:rsidRPr="00C54CC4">
        <w:rPr>
          <w:rFonts w:eastAsia="Calibri" w:cs="Arial"/>
          <w:sz w:val="20"/>
          <w:szCs w:val="20"/>
        </w:rPr>
        <w:t xml:space="preserve"> or authority (refer to Organisational duty of care in </w:t>
      </w:r>
      <w:r w:rsidRPr="00C54CC4">
        <w:rPr>
          <w:rFonts w:eastAsia="Calibri" w:cs="Arial"/>
          <w:i/>
          <w:sz w:val="20"/>
          <w:szCs w:val="20"/>
        </w:rPr>
        <w:t>Definitions)</w:t>
      </w:r>
      <w:r w:rsidRPr="00C54CC4">
        <w:rPr>
          <w:rFonts w:eastAsia="Calibri" w:cs="Arial"/>
          <w:sz w:val="20"/>
          <w:szCs w:val="20"/>
        </w:rPr>
        <w:t>.</w:t>
      </w:r>
    </w:p>
    <w:p w14:paraId="4592ADDE" w14:textId="77777777" w:rsidR="00B9027B" w:rsidRPr="00AB5087" w:rsidRDefault="00B9027B" w:rsidP="00E73D8C">
      <w:pPr>
        <w:spacing w:after="120" w:line="240" w:lineRule="atLeast"/>
        <w:rPr>
          <w:rFonts w:eastAsia="Calibri" w:cs="Arial"/>
          <w:sz w:val="20"/>
          <w:szCs w:val="20"/>
        </w:rPr>
      </w:pPr>
      <w:r w:rsidRPr="00AB5087">
        <w:rPr>
          <w:rFonts w:eastAsia="Calibri" w:cs="Arial"/>
          <w:sz w:val="20"/>
          <w:szCs w:val="20"/>
        </w:rPr>
        <w:t xml:space="preserve">The duty will relate to individuals associated with an organisation, including but not limited to committee members, employees, </w:t>
      </w:r>
      <w:proofErr w:type="gramStart"/>
      <w:r w:rsidRPr="00AB5087">
        <w:rPr>
          <w:rFonts w:eastAsia="Calibri" w:cs="Arial"/>
          <w:sz w:val="20"/>
          <w:szCs w:val="20"/>
        </w:rPr>
        <w:t>volunteers</w:t>
      </w:r>
      <w:proofErr w:type="gramEnd"/>
      <w:r w:rsidRPr="00AB5087">
        <w:rPr>
          <w:rFonts w:eastAsia="Calibri" w:cs="Arial"/>
          <w:sz w:val="20"/>
          <w:szCs w:val="20"/>
        </w:rPr>
        <w:t xml:space="preserve"> and contractors.</w:t>
      </w:r>
    </w:p>
    <w:p w14:paraId="2725099F" w14:textId="77777777" w:rsidR="00B9027B" w:rsidRPr="002D2AEF" w:rsidRDefault="00B9027B" w:rsidP="00E73D8C">
      <w:pPr>
        <w:spacing w:before="120" w:after="12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52EEE8C9" w14:textId="77777777" w:rsidR="00B9027B" w:rsidRDefault="00B9027B" w:rsidP="00E73D8C">
      <w:pPr>
        <w:spacing w:before="60" w:after="12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w:t>
      </w:r>
      <w:proofErr w:type="gramStart"/>
      <w:r w:rsidRPr="002D2AEF">
        <w:rPr>
          <w:sz w:val="20"/>
          <w:lang w:eastAsia="en-AU"/>
        </w:rPr>
        <w:t>is in need of</w:t>
      </w:r>
      <w:proofErr w:type="gramEnd"/>
      <w:r w:rsidRPr="002D2AEF">
        <w:rPr>
          <w:sz w:val="20"/>
          <w:lang w:eastAsia="en-AU"/>
        </w:rPr>
        <w:t xml:space="preserve"> protection may report their concerns to the Child Protection (refer to </w:t>
      </w:r>
      <w:r w:rsidRPr="002D2AEF">
        <w:rPr>
          <w:i/>
          <w:sz w:val="20"/>
          <w:lang w:eastAsia="en-AU"/>
        </w:rPr>
        <w:t>Definitions</w:t>
      </w:r>
      <w:r w:rsidRPr="002D2AEF">
        <w:rPr>
          <w:sz w:val="20"/>
          <w:lang w:eastAsia="en-AU"/>
        </w:rPr>
        <w:t>)</w:t>
      </w:r>
      <w:r>
        <w:rPr>
          <w:sz w:val="20"/>
          <w:lang w:eastAsia="en-AU"/>
        </w:rPr>
        <w:t>.</w:t>
      </w:r>
    </w:p>
    <w:p w14:paraId="3265408F" w14:textId="77777777" w:rsidR="00B9027B" w:rsidRPr="006359C0" w:rsidRDefault="00B9027B" w:rsidP="007510FB">
      <w:pPr>
        <w:spacing w:before="120" w:after="120" w:line="260" w:lineRule="atLeast"/>
        <w:rPr>
          <w:rFonts w:cs="Arial"/>
          <w:sz w:val="20"/>
          <w:lang w:eastAsia="en-AU"/>
        </w:rPr>
      </w:pPr>
      <w:r w:rsidRPr="006359C0">
        <w:rPr>
          <w:sz w:val="20"/>
          <w:lang w:eastAsia="en-AU"/>
        </w:rPr>
        <w:t xml:space="preserve">Early childhood teachers are required to be registered with the Victorian Institute of Teaching and are mandatory reporters (refer to </w:t>
      </w:r>
      <w:r w:rsidRPr="006359C0">
        <w:rPr>
          <w:i/>
          <w:sz w:val="20"/>
          <w:lang w:eastAsia="en-AU"/>
        </w:rPr>
        <w:t>Definitions</w:t>
      </w:r>
      <w:r w:rsidRPr="006359C0">
        <w:rPr>
          <w:sz w:val="20"/>
          <w:lang w:eastAsia="en-AU"/>
        </w:rPr>
        <w:t xml:space="preserve">). </w:t>
      </w:r>
      <w:r>
        <w:rPr>
          <w:rFonts w:eastAsia="Calibri" w:cs="Arial"/>
          <w:sz w:val="20"/>
          <w:szCs w:val="22"/>
          <w:lang w:eastAsia="en-AU"/>
        </w:rPr>
        <w:t>In addition, a</w:t>
      </w:r>
      <w:r w:rsidRPr="006359C0">
        <w:rPr>
          <w:rFonts w:eastAsia="Calibri" w:cs="Arial"/>
          <w:sz w:val="20"/>
          <w:szCs w:val="22"/>
          <w:lang w:eastAsia="en-AU"/>
        </w:rPr>
        <w:t xml:space="preserve">ll educators with post-secondary qualifications in the care, education or minding of children and employed or engaged in an education and care service or a </w:t>
      </w:r>
      <w:r w:rsidRPr="006359C0">
        <w:rPr>
          <w:rFonts w:eastAsia="Calibri" w:cs="Arial"/>
          <w:sz w:val="20"/>
          <w:szCs w:val="22"/>
          <w:lang w:eastAsia="en-AU"/>
        </w:rPr>
        <w:lastRenderedPageBreak/>
        <w:t>children’s service</w:t>
      </w:r>
      <w:r>
        <w:rPr>
          <w:rFonts w:eastAsia="Calibri" w:cs="Arial"/>
          <w:sz w:val="20"/>
          <w:szCs w:val="22"/>
          <w:lang w:eastAsia="en-AU"/>
        </w:rPr>
        <w:t xml:space="preserve"> and a</w:t>
      </w:r>
      <w:r w:rsidRPr="006359C0">
        <w:rPr>
          <w:rFonts w:cs="Arial"/>
          <w:sz w:val="20"/>
          <w:lang w:eastAsia="en-AU"/>
        </w:rPr>
        <w:t xml:space="preserve">ll proprietors, nominees of a children’s service, approved providers, and nominated supervisors of an education and care service </w:t>
      </w:r>
      <w:r>
        <w:rPr>
          <w:rFonts w:cs="Arial"/>
          <w:sz w:val="20"/>
          <w:lang w:eastAsia="en-AU"/>
        </w:rPr>
        <w:t xml:space="preserve">are mandatory reporters. </w:t>
      </w:r>
    </w:p>
    <w:p w14:paraId="716A8A1C" w14:textId="77777777" w:rsidR="00B9027B" w:rsidRPr="006049EE" w:rsidRDefault="00B9027B" w:rsidP="007510FB">
      <w:pPr>
        <w:spacing w:before="120" w:after="60" w:line="260" w:lineRule="atLeast"/>
        <w:rPr>
          <w:sz w:val="20"/>
          <w:lang w:eastAsia="en-AU"/>
        </w:rPr>
      </w:pPr>
      <w:r w:rsidRPr="006049EE">
        <w:rPr>
          <w:sz w:val="20"/>
          <w:lang w:eastAsia="en-AU"/>
        </w:rPr>
        <w:t xml:space="preserve">All mandatory reporters must make a report to Victoria Police and/or Child Protection (refer to </w:t>
      </w:r>
      <w:r w:rsidRPr="006049EE">
        <w:rPr>
          <w:i/>
          <w:sz w:val="20"/>
          <w:lang w:eastAsia="en-AU"/>
        </w:rPr>
        <w:t>Definitions</w:t>
      </w:r>
      <w:r w:rsidRPr="006049EE">
        <w:rPr>
          <w:sz w:val="20"/>
          <w:lang w:eastAsia="en-AU"/>
        </w:rPr>
        <w:t xml:space="preserve">) as soon as practicable if, </w:t>
      </w:r>
      <w:proofErr w:type="gramStart"/>
      <w:r w:rsidRPr="006049EE">
        <w:rPr>
          <w:sz w:val="20"/>
          <w:lang w:eastAsia="en-AU"/>
        </w:rPr>
        <w:t>during the course of</w:t>
      </w:r>
      <w:proofErr w:type="gramEnd"/>
      <w:r w:rsidRPr="006049EE">
        <w:rPr>
          <w:sz w:val="20"/>
          <w:lang w:eastAsia="en-AU"/>
        </w:rPr>
        <w:t xml:space="preserve"> their roles and responsibilities they form a reasonable belief that:</w:t>
      </w:r>
    </w:p>
    <w:p w14:paraId="1F413E0C" w14:textId="77777777" w:rsidR="00B9027B" w:rsidRPr="006049EE" w:rsidRDefault="00B9027B" w:rsidP="007510FB">
      <w:pPr>
        <w:numPr>
          <w:ilvl w:val="0"/>
          <w:numId w:val="15"/>
        </w:numPr>
        <w:spacing w:before="120" w:after="60" w:line="260" w:lineRule="atLeast"/>
        <w:rPr>
          <w:sz w:val="20"/>
          <w:lang w:eastAsia="en-AU"/>
        </w:rPr>
      </w:pPr>
      <w:r w:rsidRPr="006049EE">
        <w:rPr>
          <w:sz w:val="20"/>
          <w:lang w:eastAsia="en-AU"/>
        </w:rPr>
        <w:t xml:space="preserve">A child is likely to suffer, or has suffered, significant harm </w:t>
      </w:r>
      <w:proofErr w:type="gramStart"/>
      <w:r w:rsidRPr="006049EE">
        <w:rPr>
          <w:sz w:val="20"/>
          <w:lang w:eastAsia="en-AU"/>
        </w:rPr>
        <w:t>as a result of</w:t>
      </w:r>
      <w:proofErr w:type="gramEnd"/>
      <w:r w:rsidRPr="006049EE">
        <w:rPr>
          <w:sz w:val="20"/>
          <w:lang w:eastAsia="en-AU"/>
        </w:rPr>
        <w:t xml:space="preserve"> physical abuse and/or sexual abuse, </w:t>
      </w:r>
      <w:r w:rsidRPr="006049EE">
        <w:rPr>
          <w:b/>
          <w:sz w:val="20"/>
          <w:lang w:eastAsia="en-AU"/>
        </w:rPr>
        <w:t>and</w:t>
      </w:r>
    </w:p>
    <w:p w14:paraId="24F61F2A" w14:textId="08579899" w:rsidR="00B9027B" w:rsidRPr="006049EE" w:rsidRDefault="00B9027B" w:rsidP="007510FB">
      <w:pPr>
        <w:numPr>
          <w:ilvl w:val="0"/>
          <w:numId w:val="15"/>
        </w:numPr>
        <w:spacing w:before="120" w:after="60" w:line="260" w:lineRule="atLeast"/>
        <w:rPr>
          <w:sz w:val="20"/>
          <w:lang w:eastAsia="en-AU"/>
        </w:rPr>
      </w:pPr>
      <w:r w:rsidRPr="006049EE">
        <w:rPr>
          <w:sz w:val="20"/>
          <w:lang w:eastAsia="en-AU"/>
        </w:rPr>
        <w:t>The child’s parents have not protected, or are unlikely</w:t>
      </w:r>
      <w:r>
        <w:rPr>
          <w:sz w:val="20"/>
          <w:lang w:eastAsia="en-AU"/>
        </w:rPr>
        <w:t xml:space="preserve"> to</w:t>
      </w:r>
      <w:r w:rsidRPr="006049EE">
        <w:rPr>
          <w:sz w:val="20"/>
          <w:lang w:eastAsia="en-AU"/>
        </w:rPr>
        <w:t xml:space="preserve"> protect, the child from harm of that type.</w:t>
      </w:r>
    </w:p>
    <w:p w14:paraId="111648B4" w14:textId="77777777" w:rsidR="00B9027B" w:rsidRPr="006049EE" w:rsidRDefault="00B9027B" w:rsidP="007510FB">
      <w:pPr>
        <w:spacing w:before="120" w:after="12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1EEFEEF2" w14:textId="77777777" w:rsidR="00B9027B" w:rsidRPr="002D2AEF" w:rsidRDefault="00B9027B" w:rsidP="007510FB">
      <w:pPr>
        <w:spacing w:before="120" w:after="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75AE6D50" w14:textId="77777777" w:rsidR="00B9027B" w:rsidRPr="002D2AEF" w:rsidRDefault="00B9027B" w:rsidP="00E73D8C">
      <w:pPr>
        <w:numPr>
          <w:ilvl w:val="0"/>
          <w:numId w:val="14"/>
        </w:numPr>
        <w:spacing w:before="60" w:after="12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3FA48721" w14:textId="77777777" w:rsidR="00B9027B" w:rsidRPr="002D2AEF" w:rsidRDefault="00B9027B" w:rsidP="007510FB">
      <w:pPr>
        <w:numPr>
          <w:ilvl w:val="0"/>
          <w:numId w:val="14"/>
        </w:numPr>
        <w:spacing w:before="120" w:after="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Pr>
          <w:sz w:val="20"/>
          <w:lang w:eastAsia="en-AU"/>
        </w:rPr>
        <w:t xml:space="preserve">, such as the Approved Provider, Person with Management or Control, the Nominated Supervisor or the Person in day to day Charge </w:t>
      </w:r>
      <w:r w:rsidRPr="002D2AEF">
        <w:rPr>
          <w:sz w:val="20"/>
          <w:lang w:eastAsia="en-AU"/>
        </w:rPr>
        <w:t>and who know of the substantial risk that another adult associated with the organisation may commit a sex offence and they have the power or responsibility to remove or reduce the risk but negligently fail to do so.</w:t>
      </w:r>
    </w:p>
    <w:p w14:paraId="25E0DA93" w14:textId="77777777" w:rsidR="00B9027B" w:rsidRPr="002D2AEF" w:rsidRDefault="00B9027B" w:rsidP="007510FB">
      <w:pPr>
        <w:numPr>
          <w:ilvl w:val="0"/>
          <w:numId w:val="14"/>
        </w:numPr>
        <w:spacing w:before="120" w:after="12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227B4FAE" w14:textId="77777777" w:rsidR="00C37F37" w:rsidRPr="00952C4B" w:rsidRDefault="00C37F37" w:rsidP="00214CD1">
      <w:pPr>
        <w:pStyle w:val="Heading4"/>
        <w:spacing w:before="240" w:after="120"/>
        <w:rPr>
          <w:b w:val="0"/>
          <w:bCs w:val="0"/>
          <w:color w:val="0070C0"/>
        </w:rPr>
      </w:pPr>
      <w:r w:rsidRPr="00952C4B">
        <w:rPr>
          <w:b w:val="0"/>
          <w:bCs w:val="0"/>
          <w:color w:val="0070C0"/>
        </w:rPr>
        <w:t>Legislation and standards</w:t>
      </w:r>
    </w:p>
    <w:p w14:paraId="6FAC97CE" w14:textId="77777777" w:rsidR="00C37F37" w:rsidRDefault="00C37F37" w:rsidP="007510FB">
      <w:pPr>
        <w:pStyle w:val="BodyText"/>
        <w:spacing w:before="120" w:after="60"/>
      </w:pPr>
      <w:r>
        <w:t>Relevant legislation and standards include but are not limited to:</w:t>
      </w:r>
    </w:p>
    <w:p w14:paraId="21072BCC" w14:textId="77777777" w:rsidR="00C179D0" w:rsidRPr="00C179D0" w:rsidRDefault="00C179D0" w:rsidP="007510FB">
      <w:pPr>
        <w:pStyle w:val="Bullets1"/>
        <w:spacing w:after="0"/>
        <w:ind w:left="284" w:hanging="284"/>
      </w:pPr>
      <w:r w:rsidRPr="00C179D0">
        <w:rPr>
          <w:i/>
          <w:iCs/>
        </w:rPr>
        <w:t>Children, Youth and Families Act 2005</w:t>
      </w:r>
      <w:r w:rsidRPr="00C179D0">
        <w:t xml:space="preserve"> (Vic)</w:t>
      </w:r>
    </w:p>
    <w:p w14:paraId="2B27F273" w14:textId="77777777" w:rsidR="00C179D0" w:rsidRPr="00C179D0" w:rsidRDefault="00C179D0" w:rsidP="007510FB">
      <w:pPr>
        <w:pStyle w:val="Bullets1"/>
        <w:spacing w:after="0"/>
        <w:ind w:left="284" w:hanging="284"/>
      </w:pPr>
      <w:r w:rsidRPr="00C179D0">
        <w:rPr>
          <w:i/>
          <w:iCs/>
        </w:rPr>
        <w:t>Child Safety and Wellbeing Act 2005</w:t>
      </w:r>
      <w:r w:rsidRPr="00C179D0">
        <w:t xml:space="preserve"> (Vic)</w:t>
      </w:r>
    </w:p>
    <w:p w14:paraId="368CE83D" w14:textId="77777777" w:rsidR="00C179D0" w:rsidRPr="00C179D0" w:rsidRDefault="00C179D0" w:rsidP="007510FB">
      <w:pPr>
        <w:pStyle w:val="Bullets1"/>
        <w:spacing w:after="0"/>
        <w:ind w:left="284" w:hanging="284"/>
      </w:pPr>
      <w:r w:rsidRPr="00C179D0">
        <w:rPr>
          <w:i/>
          <w:iCs/>
        </w:rPr>
        <w:t>Charter of Human Rights and Responsibilities Act 2006</w:t>
      </w:r>
      <w:r w:rsidRPr="00C179D0">
        <w:t xml:space="preserve"> (Vic)</w:t>
      </w:r>
    </w:p>
    <w:p w14:paraId="56B64A6B" w14:textId="77777777" w:rsidR="00C179D0" w:rsidRPr="00C179D0" w:rsidRDefault="00C179D0" w:rsidP="007510FB">
      <w:pPr>
        <w:pStyle w:val="Bullets1"/>
        <w:spacing w:after="0"/>
        <w:ind w:left="284" w:hanging="284"/>
      </w:pPr>
      <w:r w:rsidRPr="00C179D0">
        <w:rPr>
          <w:i/>
          <w:iCs/>
        </w:rPr>
        <w:t>Child Safe Standards</w:t>
      </w:r>
      <w:r w:rsidRPr="00C179D0">
        <w:t xml:space="preserve"> (Vic)</w:t>
      </w:r>
    </w:p>
    <w:p w14:paraId="2A51D80B" w14:textId="77777777" w:rsidR="00C179D0" w:rsidRPr="00C179D0" w:rsidRDefault="00C179D0" w:rsidP="007510FB">
      <w:pPr>
        <w:pStyle w:val="Bullets1"/>
        <w:spacing w:after="0"/>
        <w:ind w:left="284" w:hanging="284"/>
      </w:pPr>
      <w:r w:rsidRPr="00C179D0">
        <w:rPr>
          <w:i/>
          <w:iCs/>
        </w:rPr>
        <w:t>Crimes Amendment (Protection of Children) Act 2014</w:t>
      </w:r>
      <w:r w:rsidRPr="00C179D0">
        <w:t xml:space="preserve"> (Vic)</w:t>
      </w:r>
    </w:p>
    <w:p w14:paraId="20D9EA6D" w14:textId="77777777" w:rsidR="00C179D0" w:rsidRPr="00C179D0" w:rsidRDefault="00C179D0" w:rsidP="007510FB">
      <w:pPr>
        <w:pStyle w:val="Bullets1"/>
        <w:spacing w:after="0"/>
        <w:ind w:left="284" w:hanging="284"/>
      </w:pPr>
      <w:r w:rsidRPr="00C179D0">
        <w:rPr>
          <w:i/>
          <w:iCs/>
        </w:rPr>
        <w:t>Education and Care Services National Law Act 2010</w:t>
      </w:r>
      <w:r w:rsidRPr="00C179D0">
        <w:t xml:space="preserve"> (Vic): including but not limited to Sections 165, 166, 167</w:t>
      </w:r>
    </w:p>
    <w:p w14:paraId="63031590" w14:textId="77777777" w:rsidR="00C179D0" w:rsidRPr="00C179D0" w:rsidRDefault="00C179D0" w:rsidP="007510FB">
      <w:pPr>
        <w:pStyle w:val="Bullets1"/>
        <w:spacing w:after="0"/>
        <w:ind w:left="284" w:hanging="284"/>
      </w:pPr>
      <w:r w:rsidRPr="00C179D0">
        <w:rPr>
          <w:i/>
          <w:iCs/>
        </w:rPr>
        <w:t>Education and Care Services National Regulations 2011 (</w:t>
      </w:r>
      <w:r w:rsidRPr="00C179D0">
        <w:t>Vic): including but not limited to Regulations 84, 85, 86, 99, 100, 101, 102, 168(2) (h)</w:t>
      </w:r>
    </w:p>
    <w:p w14:paraId="085F1779" w14:textId="77777777" w:rsidR="00C179D0" w:rsidRPr="00C179D0" w:rsidRDefault="00C179D0" w:rsidP="007510FB">
      <w:pPr>
        <w:pStyle w:val="Bullets1"/>
        <w:spacing w:after="0"/>
        <w:ind w:left="284" w:hanging="284"/>
      </w:pPr>
      <w:r w:rsidRPr="00C179D0">
        <w:rPr>
          <w:i/>
          <w:iCs/>
        </w:rPr>
        <w:t>Education Training and Reform Act 2006 (</w:t>
      </w:r>
      <w:r w:rsidRPr="00C179D0">
        <w:t>Vic) (As amended in 2014)</w:t>
      </w:r>
    </w:p>
    <w:p w14:paraId="43142E7C" w14:textId="77777777" w:rsidR="00C179D0" w:rsidRPr="00C179D0" w:rsidRDefault="00C179D0" w:rsidP="007510FB">
      <w:pPr>
        <w:pStyle w:val="Bullets1"/>
        <w:spacing w:after="0"/>
        <w:ind w:left="284" w:hanging="284"/>
      </w:pPr>
      <w:r w:rsidRPr="00C179D0">
        <w:rPr>
          <w:i/>
          <w:iCs/>
        </w:rPr>
        <w:t>Family Law Act 1975</w:t>
      </w:r>
      <w:r w:rsidRPr="00C179D0">
        <w:t xml:space="preserve"> (</w:t>
      </w:r>
      <w:proofErr w:type="spellStart"/>
      <w:r w:rsidRPr="00C179D0">
        <w:t>Cth</w:t>
      </w:r>
      <w:proofErr w:type="spellEnd"/>
      <w:r w:rsidRPr="00C179D0">
        <w:t>)</w:t>
      </w:r>
    </w:p>
    <w:p w14:paraId="7848275B" w14:textId="77777777" w:rsidR="00C179D0" w:rsidRPr="00C179D0" w:rsidRDefault="00C179D0" w:rsidP="007510FB">
      <w:pPr>
        <w:pStyle w:val="Bullets1"/>
        <w:spacing w:after="0"/>
        <w:ind w:left="284" w:hanging="284"/>
      </w:pPr>
      <w:r w:rsidRPr="00C179D0">
        <w:rPr>
          <w:i/>
          <w:iCs/>
        </w:rPr>
        <w:t>National Quality Standard</w:t>
      </w:r>
      <w:r w:rsidRPr="00C179D0">
        <w:t>, including Quality Area 2: Children’s Health and Safety</w:t>
      </w:r>
    </w:p>
    <w:p w14:paraId="031AC5DF" w14:textId="77777777" w:rsidR="00C179D0" w:rsidRPr="00A64179" w:rsidRDefault="00C179D0" w:rsidP="007510FB">
      <w:pPr>
        <w:pStyle w:val="Bullets1"/>
        <w:spacing w:after="0"/>
        <w:ind w:left="284" w:hanging="284"/>
        <w:rPr>
          <w:color w:val="000000" w:themeColor="text1"/>
        </w:rPr>
      </w:pPr>
      <w:r w:rsidRPr="00A64179">
        <w:rPr>
          <w:i/>
          <w:iCs/>
          <w:color w:val="000000" w:themeColor="text1"/>
        </w:rPr>
        <w:t>Reportable Conduct Scheme</w:t>
      </w:r>
      <w:r w:rsidRPr="00A64179">
        <w:rPr>
          <w:color w:val="000000" w:themeColor="text1"/>
        </w:rPr>
        <w:t xml:space="preserve"> administered by the Commission for Children and Young People (Vic)</w:t>
      </w:r>
    </w:p>
    <w:p w14:paraId="3525C092" w14:textId="51B2D2E9" w:rsidR="00C179D0" w:rsidRPr="00A64179" w:rsidRDefault="00556EAD" w:rsidP="007510FB">
      <w:pPr>
        <w:pStyle w:val="Bullets1"/>
        <w:spacing w:after="0"/>
        <w:ind w:left="284" w:hanging="284"/>
        <w:rPr>
          <w:color w:val="000000" w:themeColor="text1"/>
        </w:rPr>
      </w:pPr>
      <w:r w:rsidRPr="00A64179">
        <w:rPr>
          <w:rStyle w:val="Emphasis"/>
          <w:rFonts w:eastAsia="Times New Roman" w:cs="Arial"/>
          <w:color w:val="000000" w:themeColor="text1"/>
          <w:sz w:val="21"/>
          <w:szCs w:val="21"/>
        </w:rPr>
        <w:t>Worker Screening Act 2020 (Vic</w:t>
      </w:r>
      <w:r w:rsidR="00C179D0" w:rsidRPr="00A64179">
        <w:rPr>
          <w:color w:val="000000" w:themeColor="text1"/>
        </w:rPr>
        <w:t>)</w:t>
      </w:r>
    </w:p>
    <w:p w14:paraId="0459829A" w14:textId="102DC74F" w:rsidR="00C179D0" w:rsidRPr="00A64179" w:rsidRDefault="00556EAD" w:rsidP="007510FB">
      <w:pPr>
        <w:pStyle w:val="Bullets1"/>
        <w:spacing w:after="0"/>
        <w:ind w:left="284" w:hanging="284"/>
        <w:rPr>
          <w:color w:val="000000" w:themeColor="text1"/>
        </w:rPr>
      </w:pPr>
      <w:r w:rsidRPr="00A64179">
        <w:rPr>
          <w:rStyle w:val="Emphasis"/>
          <w:rFonts w:eastAsia="Times New Roman" w:cs="Arial"/>
          <w:color w:val="000000" w:themeColor="text1"/>
          <w:sz w:val="21"/>
          <w:szCs w:val="21"/>
        </w:rPr>
        <w:t>Worker Screening Regulations 2021 (Vic)</w:t>
      </w:r>
    </w:p>
    <w:p w14:paraId="78F40517" w14:textId="77777777" w:rsidR="00C179D0" w:rsidRPr="00A64179" w:rsidRDefault="00C179D0" w:rsidP="007510FB">
      <w:pPr>
        <w:pStyle w:val="Bullets1"/>
        <w:spacing w:after="0"/>
        <w:ind w:left="284" w:hanging="284"/>
        <w:rPr>
          <w:color w:val="000000" w:themeColor="text1"/>
        </w:rPr>
      </w:pPr>
      <w:r w:rsidRPr="00A64179">
        <w:rPr>
          <w:i/>
          <w:iCs/>
          <w:color w:val="000000" w:themeColor="text1"/>
        </w:rPr>
        <w:t>Wrongs Act 1958</w:t>
      </w:r>
      <w:r w:rsidRPr="00A64179">
        <w:rPr>
          <w:color w:val="000000" w:themeColor="text1"/>
        </w:rPr>
        <w:t xml:space="preserve"> (Vic)</w:t>
      </w:r>
    </w:p>
    <w:p w14:paraId="411E3206" w14:textId="77777777" w:rsidR="004C67B0" w:rsidRDefault="004C67B0" w:rsidP="004C67B0">
      <w:pPr>
        <w:pStyle w:val="Bullets1"/>
        <w:numPr>
          <w:ilvl w:val="0"/>
          <w:numId w:val="0"/>
        </w:numPr>
        <w:spacing w:line="160" w:lineRule="atLeast"/>
        <w:ind w:left="284"/>
      </w:pPr>
    </w:p>
    <w:p w14:paraId="3E71EAD8" w14:textId="77777777" w:rsidR="00F2212C" w:rsidRDefault="00F2212C" w:rsidP="00C37F37">
      <w:pPr>
        <w:sectPr w:rsidR="00F2212C" w:rsidSect="00CC53D6">
          <w:headerReference w:type="default" r:id="rId10"/>
          <w:footerReference w:type="default" r:id="rId11"/>
          <w:headerReference w:type="first" r:id="rId12"/>
          <w:footerReference w:type="first" r:id="rId13"/>
          <w:type w:val="continuous"/>
          <w:pgSz w:w="11906" w:h="16838" w:code="9"/>
          <w:pgMar w:top="1440" w:right="1080" w:bottom="1440" w:left="1080" w:header="993" w:footer="781" w:gutter="0"/>
          <w:cols w:space="708"/>
          <w:formProt w:val="0"/>
          <w:titlePg/>
          <w:docGrid w:linePitch="360"/>
        </w:sectPr>
      </w:pPr>
    </w:p>
    <w:p w14:paraId="334B3211" w14:textId="77777777" w:rsidR="00A05A4C" w:rsidRPr="00952C4B" w:rsidRDefault="00A05A4C" w:rsidP="00A05A4C">
      <w:pPr>
        <w:pStyle w:val="Heading2"/>
        <w:ind w:left="426" w:hanging="426"/>
        <w:rPr>
          <w:color w:val="0070C0"/>
        </w:rPr>
      </w:pPr>
      <w:r w:rsidRPr="00952C4B">
        <w:rPr>
          <w:color w:val="0070C0"/>
        </w:rPr>
        <w:lastRenderedPageBreak/>
        <w:t>DEFINITIONS</w:t>
      </w:r>
    </w:p>
    <w:p w14:paraId="66CC8898" w14:textId="77777777" w:rsidR="00A05A4C" w:rsidRDefault="00A05A4C" w:rsidP="00A05A4C">
      <w:pPr>
        <w:pStyle w:val="BodyText"/>
      </w:pPr>
      <w:r>
        <w:t xml:space="preserve">The terms defined in this section relate specifically to this policy. </w:t>
      </w:r>
    </w:p>
    <w:p w14:paraId="68F01907" w14:textId="77777777" w:rsidR="00B9027B" w:rsidRPr="002D2AEF" w:rsidRDefault="00B9027B" w:rsidP="00B9027B">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14:paraId="5DFD2378" w14:textId="77777777" w:rsidR="00B9027B" w:rsidRPr="002D2AEF" w:rsidRDefault="00B9027B" w:rsidP="00B9027B">
      <w:pPr>
        <w:spacing w:before="60" w:line="260" w:lineRule="atLeast"/>
        <w:rPr>
          <w:sz w:val="20"/>
          <w:lang w:eastAsia="en-AU"/>
        </w:rPr>
      </w:pPr>
      <w:r w:rsidRPr="002D2AEF">
        <w:rPr>
          <w:b/>
          <w:sz w:val="20"/>
          <w:lang w:eastAsia="en-AU"/>
        </w:rPr>
        <w:t>Child:</w:t>
      </w:r>
      <w:r w:rsidRPr="002D2AEF">
        <w:rPr>
          <w:sz w:val="20"/>
          <w:lang w:eastAsia="en-AU"/>
        </w:rPr>
        <w:t xml:space="preserve"> A child or young person is a person under 18 years of age.</w:t>
      </w:r>
    </w:p>
    <w:p w14:paraId="53468B15" w14:textId="77777777" w:rsidR="00B9027B" w:rsidRPr="002D2AEF" w:rsidRDefault="00B9027B" w:rsidP="00E73D8C">
      <w:pPr>
        <w:spacing w:before="60" w:after="12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w:t>
      </w:r>
      <w:proofErr w:type="gramStart"/>
      <w:r w:rsidRPr="002D2AEF">
        <w:rPr>
          <w:sz w:val="20"/>
          <w:lang w:eastAsia="en-AU"/>
        </w:rPr>
        <w:t>neglect</w:t>
      </w:r>
      <w:proofErr w:type="gramEnd"/>
      <w:r w:rsidRPr="002D2AEF">
        <w:rPr>
          <w:sz w:val="20"/>
          <w:lang w:eastAsia="en-AU"/>
        </w:rPr>
        <w:t xml:space="preserve"> and maltreatment (refer to </w:t>
      </w:r>
      <w:r w:rsidRPr="002D2AEF">
        <w:rPr>
          <w:i/>
          <w:sz w:val="20"/>
          <w:lang w:eastAsia="en-AU"/>
        </w:rPr>
        <w:t>Definitions</w:t>
      </w:r>
      <w:r w:rsidRPr="002D2AEF">
        <w:rPr>
          <w:sz w:val="20"/>
          <w:lang w:eastAsia="en-AU"/>
        </w:rPr>
        <w:t xml:space="preserve">) are generic terms used to describe situations in which a child may need protection. Child abuse includes </w:t>
      </w:r>
      <w:proofErr w:type="gramStart"/>
      <w:r w:rsidRPr="002D2AEF">
        <w:rPr>
          <w:sz w:val="20"/>
          <w:lang w:eastAsia="en-AU"/>
        </w:rPr>
        <w:t>any and all</w:t>
      </w:r>
      <w:proofErr w:type="gramEnd"/>
      <w:r w:rsidRPr="002D2AEF">
        <w:rPr>
          <w:sz w:val="20"/>
          <w:lang w:eastAsia="en-AU"/>
        </w:rPr>
        <w:t xml:space="preserve"> of the following:</w:t>
      </w:r>
    </w:p>
    <w:p w14:paraId="54529253" w14:textId="77777777" w:rsidR="00B9027B" w:rsidRPr="002D2AEF" w:rsidRDefault="00B9027B" w:rsidP="00A64179">
      <w:pPr>
        <w:spacing w:after="60" w:line="260" w:lineRule="atLeast"/>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w:t>
      </w:r>
      <w:proofErr w:type="gramStart"/>
      <w:r w:rsidRPr="002D2AEF">
        <w:rPr>
          <w:sz w:val="20"/>
          <w:lang w:eastAsia="en-AU"/>
        </w:rPr>
        <w:t>caregiver</w:t>
      </w:r>
      <w:proofErr w:type="gramEnd"/>
      <w:r w:rsidRPr="002D2AEF">
        <w:rPr>
          <w:sz w:val="20"/>
          <w:lang w:eastAsia="en-AU"/>
        </w:rPr>
        <w:t xml:space="preserve"> or other adult. The injury may be inflicted </w:t>
      </w:r>
      <w:proofErr w:type="gramStart"/>
      <w:r w:rsidRPr="002D2AEF">
        <w:rPr>
          <w:sz w:val="20"/>
          <w:lang w:eastAsia="en-AU"/>
        </w:rPr>
        <w:t>intentionally, or</w:t>
      </w:r>
      <w:proofErr w:type="gramEnd"/>
      <w:r w:rsidRPr="002D2AEF">
        <w:rPr>
          <w:sz w:val="20"/>
          <w:lang w:eastAsia="en-AU"/>
        </w:rPr>
        <w:t xml:space="preserve"> be the consequence of physical punishment or the physically aggressive treatment of a child. Physical injury and significant harm to a child can also result from neglect by a parent/guardian, </w:t>
      </w:r>
      <w:proofErr w:type="gramStart"/>
      <w:r w:rsidRPr="002D2AEF">
        <w:rPr>
          <w:sz w:val="20"/>
          <w:lang w:eastAsia="en-AU"/>
        </w:rPr>
        <w:t>caregiver</w:t>
      </w:r>
      <w:proofErr w:type="gramEnd"/>
      <w:r w:rsidRPr="002D2AEF">
        <w:rPr>
          <w:sz w:val="20"/>
          <w:lang w:eastAsia="en-AU"/>
        </w:rPr>
        <w:t xml:space="preserve"> or other adult. The injury may take the form of bruises, cuts, </w:t>
      </w:r>
      <w:proofErr w:type="gramStart"/>
      <w:r w:rsidRPr="002D2AEF">
        <w:rPr>
          <w:sz w:val="20"/>
          <w:lang w:eastAsia="en-AU"/>
        </w:rPr>
        <w:t>burns</w:t>
      </w:r>
      <w:proofErr w:type="gramEnd"/>
      <w:r w:rsidRPr="002D2AEF">
        <w:rPr>
          <w:sz w:val="20"/>
          <w:lang w:eastAsia="en-AU"/>
        </w:rPr>
        <w:t xml:space="preserve"> or fractures, poisoning, internal injuries, shaking injuries or strangulation.</w:t>
      </w:r>
    </w:p>
    <w:p w14:paraId="7EC450FE" w14:textId="77777777" w:rsidR="00B9027B" w:rsidRPr="002D2AEF" w:rsidRDefault="00B9027B" w:rsidP="00E73D8C">
      <w:pPr>
        <w:spacing w:after="120" w:line="260" w:lineRule="atLeast"/>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4C640E1E" w14:textId="77777777" w:rsidR="00B9027B" w:rsidRPr="002D2AEF" w:rsidRDefault="00B9027B" w:rsidP="00E73D8C">
      <w:pPr>
        <w:spacing w:after="120" w:line="260" w:lineRule="atLeast"/>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coldness </w:t>
      </w:r>
      <w:proofErr w:type="gramStart"/>
      <w:r w:rsidRPr="002D2AEF">
        <w:rPr>
          <w:sz w:val="20"/>
          <w:lang w:eastAsia="en-AU"/>
        </w:rPr>
        <w:t>from the parent or caregiver,</w:t>
      </w:r>
      <w:proofErr w:type="gramEnd"/>
      <w:r w:rsidRPr="002D2AEF">
        <w:rPr>
          <w:sz w:val="20"/>
          <w:lang w:eastAsia="en-AU"/>
        </w:rPr>
        <w:t xml:space="preserve"> to the extent that it significantly damages the child's physical, social, intellectual or emotional development</w:t>
      </w:r>
      <w:r w:rsidRPr="002D2AEF">
        <w:rPr>
          <w:color w:val="33322E"/>
          <w:sz w:val="20"/>
          <w:lang w:eastAsia="en-AU"/>
        </w:rPr>
        <w:t>.</w:t>
      </w:r>
    </w:p>
    <w:p w14:paraId="357E79D4" w14:textId="77777777" w:rsidR="00B9027B" w:rsidRPr="002D2AEF" w:rsidRDefault="00B9027B" w:rsidP="00E73D8C">
      <w:pPr>
        <w:spacing w:after="120" w:line="260" w:lineRule="atLeast"/>
        <w:rPr>
          <w:sz w:val="20"/>
          <w:lang w:eastAsia="en-AU"/>
        </w:rPr>
      </w:pPr>
      <w:r w:rsidRPr="002D2AEF">
        <w:rPr>
          <w:b/>
          <w:sz w:val="20"/>
          <w:lang w:eastAsia="en-AU"/>
        </w:rPr>
        <w:t xml:space="preserve">Neglect: </w:t>
      </w:r>
      <w:r w:rsidRPr="002D2AEF">
        <w:rPr>
          <w:sz w:val="20"/>
          <w:lang w:eastAsia="en-AU"/>
        </w:rPr>
        <w:t xml:space="preserve">The failure to provide a child with the </w:t>
      </w:r>
      <w:proofErr w:type="gramStart"/>
      <w:r w:rsidRPr="002D2AEF">
        <w:rPr>
          <w:sz w:val="20"/>
          <w:lang w:eastAsia="en-AU"/>
        </w:rPr>
        <w:t>basic necessities</w:t>
      </w:r>
      <w:proofErr w:type="gramEnd"/>
      <w:r w:rsidRPr="002D2AEF">
        <w:rPr>
          <w:sz w:val="20"/>
          <w:lang w:eastAsia="en-AU"/>
        </w:rPr>
        <w:t xml:space="preserve"> of life, such as food, clothing, shelter, medical attention or supervision, to the extent that the child’s health and development is, or is likely to be, significantly harmed.</w:t>
      </w:r>
    </w:p>
    <w:p w14:paraId="50148731" w14:textId="77777777" w:rsidR="00B9027B" w:rsidRPr="002D2AEF" w:rsidRDefault="00B9027B" w:rsidP="00E73D8C">
      <w:pPr>
        <w:keepLines/>
        <w:spacing w:after="120" w:line="260" w:lineRule="atLeast"/>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w:t>
      </w:r>
      <w:proofErr w:type="gramStart"/>
      <w:r w:rsidRPr="002D2AEF">
        <w:rPr>
          <w:sz w:val="20"/>
          <w:lang w:eastAsia="en-AU"/>
        </w:rPr>
        <w:t>intimidation</w:t>
      </w:r>
      <w:proofErr w:type="gramEnd"/>
      <w:r w:rsidRPr="002D2AEF">
        <w:rPr>
          <w:sz w:val="20"/>
          <w:lang w:eastAsia="en-AU"/>
        </w:rPr>
        <w:t xml:space="preserve">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3E934016" w14:textId="77777777" w:rsidR="00B9027B" w:rsidRDefault="00B9027B" w:rsidP="00E73D8C">
      <w:pPr>
        <w:keepLines/>
        <w:spacing w:after="120" w:line="260" w:lineRule="atLeast"/>
        <w:rPr>
          <w:sz w:val="20"/>
          <w:lang w:eastAsia="en-AU"/>
        </w:rPr>
      </w:pPr>
      <w:r w:rsidRPr="002D2AEF">
        <w:rPr>
          <w:b/>
          <w:sz w:val="20"/>
          <w:lang w:eastAsia="en-AU"/>
        </w:rPr>
        <w:t>Racial, cultural, religious abuse:</w:t>
      </w:r>
      <w:r w:rsidRPr="002D2AEF">
        <w:rPr>
          <w:sz w:val="20"/>
          <w:lang w:eastAsia="en-AU"/>
        </w:rPr>
        <w:t xml:space="preserve"> Conduct that demonstrates contempt, ridicule, </w:t>
      </w:r>
      <w:proofErr w:type="gramStart"/>
      <w:r w:rsidRPr="002D2AEF">
        <w:rPr>
          <w:sz w:val="20"/>
          <w:lang w:eastAsia="en-AU"/>
        </w:rPr>
        <w:t>hatred</w:t>
      </w:r>
      <w:proofErr w:type="gramEnd"/>
      <w:r w:rsidRPr="002D2AEF">
        <w:rPr>
          <w:sz w:val="20"/>
          <w:lang w:eastAsia="en-AU"/>
        </w:rPr>
        <w:t xml:space="preserve">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320E6B4D" w14:textId="77777777" w:rsidR="00B9027B" w:rsidRPr="00626029" w:rsidRDefault="00B9027B" w:rsidP="00E73D8C">
      <w:pPr>
        <w:keepLines/>
        <w:spacing w:after="120" w:line="260" w:lineRule="atLeast"/>
        <w:rPr>
          <w:sz w:val="20"/>
          <w:lang w:eastAsia="en-AU"/>
        </w:rPr>
      </w:pPr>
      <w:r w:rsidRPr="00D01F4A">
        <w:rPr>
          <w:b/>
          <w:sz w:val="20"/>
          <w:lang w:eastAsia="en-AU"/>
        </w:rPr>
        <w:t xml:space="preserve">Bullying: </w:t>
      </w:r>
      <w:r w:rsidRPr="00D01F4A">
        <w:rPr>
          <w:sz w:val="20"/>
          <w:lang w:eastAsia="en-AU"/>
        </w:rPr>
        <w:t xml:space="preserve">Repeated verbal, physical, </w:t>
      </w:r>
      <w:proofErr w:type="gramStart"/>
      <w:r w:rsidRPr="00D01F4A">
        <w:rPr>
          <w:sz w:val="20"/>
          <w:lang w:eastAsia="en-AU"/>
        </w:rPr>
        <w:t>social</w:t>
      </w:r>
      <w:proofErr w:type="gramEnd"/>
      <w:r w:rsidRPr="00D01F4A">
        <w:rPr>
          <w:sz w:val="20"/>
          <w:lang w:eastAsia="en-AU"/>
        </w:rPr>
        <w:t xml:space="preserve"> or psychological behaviour that is harmful and involves the misuse of power by an individual or group towards one or more persons. Bullying occurs when one or more people deliberately and repeatedly upset or hurt another person, damage their property, </w:t>
      </w:r>
      <w:proofErr w:type="gramStart"/>
      <w:r w:rsidRPr="00D01F4A">
        <w:rPr>
          <w:sz w:val="20"/>
          <w:lang w:eastAsia="en-AU"/>
        </w:rPr>
        <w:t>reputation</w:t>
      </w:r>
      <w:proofErr w:type="gramEnd"/>
      <w:r w:rsidRPr="00D01F4A">
        <w:rPr>
          <w:sz w:val="20"/>
          <w:lang w:eastAsia="en-AU"/>
        </w:rPr>
        <w:t xml:space="preserve"> or social acceptance.</w:t>
      </w:r>
    </w:p>
    <w:p w14:paraId="6E37449C" w14:textId="77777777" w:rsidR="00B9027B" w:rsidRPr="002D2AEF" w:rsidRDefault="00B9027B" w:rsidP="00E73D8C">
      <w:pPr>
        <w:spacing w:before="120" w:after="12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w:t>
      </w:r>
      <w:proofErr w:type="gramStart"/>
      <w:r w:rsidRPr="002D2AEF">
        <w:rPr>
          <w:sz w:val="20"/>
          <w:lang w:eastAsia="en-AU"/>
        </w:rPr>
        <w:t>people</w:t>
      </w:r>
      <w:proofErr w:type="gramEnd"/>
      <w:r w:rsidRPr="002D2AEF">
        <w:rPr>
          <w:sz w:val="20"/>
          <w:lang w:eastAsia="en-AU"/>
        </w:rPr>
        <w:t xml:space="preserve"> and their families are effectively linked to relevant services, including Child Protection</w:t>
      </w:r>
      <w:r w:rsidRPr="002D2AEF">
        <w:rPr>
          <w:color w:val="0000FF"/>
          <w:sz w:val="20"/>
          <w:u w:val="single"/>
          <w:lang w:eastAsia="en-AU"/>
        </w:rPr>
        <w:t>.</w:t>
      </w:r>
    </w:p>
    <w:p w14:paraId="594FF421" w14:textId="77777777" w:rsidR="00B9027B" w:rsidRPr="002D2AEF" w:rsidRDefault="00B9027B" w:rsidP="00B9027B">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6B557FB6" w14:textId="77777777" w:rsidR="00B9027B" w:rsidRPr="002D2AEF" w:rsidRDefault="00B9027B" w:rsidP="00E73D8C">
      <w:pPr>
        <w:spacing w:before="60" w:after="12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4A114E45" w14:textId="77777777" w:rsidR="00B9027B" w:rsidRPr="002D2AEF" w:rsidRDefault="00B9027B" w:rsidP="00E73D8C">
      <w:pPr>
        <w:spacing w:before="60" w:after="12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w:t>
      </w:r>
      <w:proofErr w:type="gramStart"/>
      <w:r w:rsidRPr="002D2AEF">
        <w:rPr>
          <w:sz w:val="20"/>
          <w:lang w:eastAsia="en-AU"/>
        </w:rPr>
        <w:t>is in need of</w:t>
      </w:r>
      <w:proofErr w:type="gramEnd"/>
      <w:r w:rsidRPr="002D2AEF">
        <w:rPr>
          <w:sz w:val="20"/>
          <w:lang w:eastAsia="en-AU"/>
        </w:rPr>
        <w:t xml:space="preserve"> protection. </w:t>
      </w:r>
    </w:p>
    <w:p w14:paraId="14F48F4D" w14:textId="77777777" w:rsidR="00B9027B" w:rsidRPr="002D2AEF" w:rsidRDefault="00B9027B" w:rsidP="00E73D8C">
      <w:pPr>
        <w:spacing w:before="60" w:after="120" w:line="260" w:lineRule="atLeast"/>
        <w:rPr>
          <w:sz w:val="20"/>
          <w:lang w:eastAsia="en-AU"/>
        </w:rPr>
      </w:pPr>
      <w:r w:rsidRPr="002D2AEF">
        <w:rPr>
          <w:b/>
          <w:sz w:val="20"/>
          <w:lang w:eastAsia="en-AU"/>
        </w:rPr>
        <w:lastRenderedPageBreak/>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052A3579" w14:textId="77777777" w:rsidR="00B9027B" w:rsidRPr="002D2AEF" w:rsidRDefault="00B9027B" w:rsidP="00E73D8C">
      <w:pPr>
        <w:spacing w:before="60" w:after="12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3F5214C9" w14:textId="77777777" w:rsidR="00B9027B" w:rsidRPr="002D2AEF" w:rsidRDefault="00B9027B" w:rsidP="00E73D8C">
      <w:pPr>
        <w:spacing w:before="60" w:after="12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4AF434D7" w14:textId="77777777" w:rsidR="00B9027B" w:rsidRPr="002D2AEF" w:rsidRDefault="00B9027B" w:rsidP="00E73D8C">
      <w:pPr>
        <w:spacing w:before="60" w:after="12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w:t>
      </w:r>
      <w:proofErr w:type="gramStart"/>
      <w:r w:rsidRPr="002D2AEF">
        <w:rPr>
          <w:sz w:val="20"/>
          <w:lang w:eastAsia="en-AU"/>
        </w:rPr>
        <w:t>reasonable</w:t>
      </w:r>
      <w:proofErr w:type="gramEnd"/>
      <w:r w:rsidRPr="002D2AEF">
        <w:rPr>
          <w:sz w:val="20"/>
          <w:lang w:eastAsia="en-AU"/>
        </w:rPr>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159C036F" w14:textId="77777777" w:rsidR="00B9027B" w:rsidRPr="007A1B77" w:rsidRDefault="00B9027B" w:rsidP="00E73D8C">
      <w:pPr>
        <w:spacing w:before="60" w:after="120" w:line="260" w:lineRule="atLeast"/>
        <w:rPr>
          <w:b/>
          <w:sz w:val="20"/>
          <w:szCs w:val="20"/>
          <w:lang w:eastAsia="en-AU"/>
        </w:rPr>
      </w:pPr>
      <w:r>
        <w:rPr>
          <w:b/>
          <w:sz w:val="20"/>
          <w:lang w:eastAsia="en-AU"/>
        </w:rPr>
        <w:t>Head of organisation</w:t>
      </w:r>
      <w:r w:rsidRPr="007A1B77">
        <w:rPr>
          <w:b/>
          <w:sz w:val="20"/>
          <w:szCs w:val="20"/>
          <w:lang w:eastAsia="en-AU"/>
        </w:rPr>
        <w:t xml:space="preserve">: </w:t>
      </w:r>
      <w:r>
        <w:rPr>
          <w:sz w:val="20"/>
          <w:szCs w:val="20"/>
          <w:lang w:eastAsia="en-AU"/>
        </w:rPr>
        <w:t>The h</w:t>
      </w:r>
      <w:r w:rsidRPr="006359C0">
        <w:rPr>
          <w:sz w:val="20"/>
          <w:szCs w:val="20"/>
        </w:rPr>
        <w:t xml:space="preserve">eads of organisations </w:t>
      </w:r>
      <w:r>
        <w:rPr>
          <w:sz w:val="20"/>
          <w:szCs w:val="20"/>
        </w:rPr>
        <w:t xml:space="preserve">under the Reportable Conduct Scheme </w:t>
      </w:r>
      <w:r w:rsidRPr="006359C0">
        <w:rPr>
          <w:sz w:val="20"/>
          <w:szCs w:val="20"/>
        </w:rPr>
        <w:t>are required to have systems in place to prevent reportable conduct within their organisation, and systems to enable staff to make reportable allegations.</w:t>
      </w:r>
      <w:r>
        <w:rPr>
          <w:sz w:val="20"/>
          <w:szCs w:val="20"/>
        </w:rPr>
        <w:t xml:space="preserve"> The head of organisation has the powers of the employer. A CEO or </w:t>
      </w:r>
      <w:proofErr w:type="gramStart"/>
      <w:r>
        <w:rPr>
          <w:sz w:val="20"/>
          <w:szCs w:val="20"/>
        </w:rPr>
        <w:t>Principle</w:t>
      </w:r>
      <w:proofErr w:type="gramEnd"/>
      <w:r>
        <w:rPr>
          <w:sz w:val="20"/>
          <w:szCs w:val="20"/>
        </w:rPr>
        <w:t xml:space="preserve"> Officer is a head of organisation. For stand-alone kindergartens, the head of organisation will usually be the president or another office bearer who consents to the nomination.</w:t>
      </w:r>
    </w:p>
    <w:p w14:paraId="1D3C7F4F" w14:textId="77777777" w:rsidR="00B9027B" w:rsidRPr="00D01F4A" w:rsidRDefault="00B9027B" w:rsidP="00E73D8C">
      <w:pPr>
        <w:spacing w:before="60" w:after="12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34ECC634" w14:textId="77777777" w:rsidR="00B9027B" w:rsidRPr="002D2AEF" w:rsidRDefault="00B9027B" w:rsidP="00B9027B">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w:t>
      </w:r>
      <w:proofErr w:type="gramStart"/>
      <w:r w:rsidRPr="002D2AEF">
        <w:rPr>
          <w:sz w:val="20"/>
          <w:lang w:eastAsia="en-AU"/>
        </w:rPr>
        <w:t>is in need of</w:t>
      </w:r>
      <w:proofErr w:type="gramEnd"/>
      <w:r w:rsidRPr="002D2AEF">
        <w:rPr>
          <w:sz w:val="20"/>
          <w:lang w:eastAsia="en-AU"/>
        </w:rPr>
        <w:t xml:space="preserve"> protection from harm.</w:t>
      </w:r>
    </w:p>
    <w:p w14:paraId="7A7C7DD2" w14:textId="77777777" w:rsidR="00B9027B" w:rsidRDefault="00B9027B" w:rsidP="00E73D8C">
      <w:pPr>
        <w:spacing w:before="12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w:t>
      </w:r>
      <w:r>
        <w:rPr>
          <w:sz w:val="20"/>
          <w:lang w:eastAsia="en-AU"/>
        </w:rPr>
        <w:t>,</w:t>
      </w:r>
      <w:r w:rsidRPr="002D2AEF">
        <w:rPr>
          <w:sz w:val="20"/>
          <w:lang w:eastAsia="en-AU"/>
        </w:rPr>
        <w:t xml:space="preserve"> includ</w:t>
      </w:r>
      <w:r>
        <w:rPr>
          <w:sz w:val="20"/>
          <w:lang w:eastAsia="en-AU"/>
        </w:rPr>
        <w:t>ing:</w:t>
      </w:r>
    </w:p>
    <w:p w14:paraId="7B8F558E" w14:textId="77777777" w:rsidR="00E73D8C" w:rsidRDefault="00B9027B" w:rsidP="000F48A9">
      <w:pPr>
        <w:numPr>
          <w:ilvl w:val="0"/>
          <w:numId w:val="20"/>
        </w:numPr>
        <w:spacing w:before="120" w:after="120" w:line="260" w:lineRule="atLeast"/>
        <w:rPr>
          <w:rFonts w:cs="Arial"/>
          <w:sz w:val="20"/>
          <w:lang w:eastAsia="en-AU"/>
        </w:rPr>
      </w:pPr>
      <w:r w:rsidRPr="00E73D8C">
        <w:rPr>
          <w:rFonts w:cs="Arial"/>
          <w:sz w:val="20"/>
          <w:lang w:eastAsia="en-AU"/>
        </w:rPr>
        <w:t>all educators with post-secondary qualifications in the care, education or minding of children and employed or engaged in an education and care service or a children’s service</w:t>
      </w:r>
    </w:p>
    <w:p w14:paraId="6BBF6947" w14:textId="6D734E4A" w:rsidR="00B9027B" w:rsidRPr="00E73D8C" w:rsidRDefault="00B9027B" w:rsidP="000F48A9">
      <w:pPr>
        <w:numPr>
          <w:ilvl w:val="0"/>
          <w:numId w:val="20"/>
        </w:numPr>
        <w:spacing w:before="120" w:after="120" w:line="260" w:lineRule="atLeast"/>
        <w:rPr>
          <w:rFonts w:cs="Arial"/>
          <w:sz w:val="20"/>
          <w:lang w:eastAsia="en-AU"/>
        </w:rPr>
      </w:pPr>
      <w:r w:rsidRPr="00E73D8C">
        <w:rPr>
          <w:rFonts w:cs="Arial"/>
          <w:sz w:val="20"/>
          <w:lang w:eastAsia="en-AU"/>
        </w:rPr>
        <w:t>all proprietors, nominees of a children’s service, approved providers, and nominated supervisors of an education and care service.</w:t>
      </w:r>
    </w:p>
    <w:p w14:paraId="2936A88E" w14:textId="3A391CE2" w:rsidR="00B9027B" w:rsidRDefault="00B9027B" w:rsidP="00E73D8C">
      <w:pPr>
        <w:pStyle w:val="ListParagraph"/>
        <w:numPr>
          <w:ilvl w:val="0"/>
          <w:numId w:val="20"/>
        </w:numPr>
        <w:spacing w:before="120" w:after="120" w:line="260" w:lineRule="atLeast"/>
        <w:rPr>
          <w:rFonts w:ascii="Arial" w:hAnsi="Arial" w:cs="Arial"/>
          <w:sz w:val="20"/>
          <w:lang w:eastAsia="en-AU"/>
        </w:rPr>
      </w:pPr>
      <w:r>
        <w:rPr>
          <w:rFonts w:ascii="Arial" w:hAnsi="Arial" w:cs="Arial"/>
          <w:sz w:val="20"/>
          <w:lang w:eastAsia="en-AU"/>
        </w:rPr>
        <w:t>e</w:t>
      </w:r>
      <w:r w:rsidRPr="006359C0">
        <w:rPr>
          <w:rFonts w:ascii="Arial" w:hAnsi="Arial" w:cs="Arial"/>
          <w:sz w:val="20"/>
          <w:lang w:eastAsia="en-AU"/>
        </w:rPr>
        <w:t>ducators registered with</w:t>
      </w:r>
      <w:r>
        <w:rPr>
          <w:rFonts w:ascii="Arial" w:hAnsi="Arial" w:cs="Arial"/>
          <w:sz w:val="20"/>
          <w:lang w:eastAsia="en-AU"/>
        </w:rPr>
        <w:t xml:space="preserve"> </w:t>
      </w:r>
      <w:r w:rsidRPr="006359C0">
        <w:rPr>
          <w:rFonts w:ascii="Arial" w:hAnsi="Arial" w:cs="Arial"/>
          <w:sz w:val="20"/>
          <w:lang w:eastAsia="en-AU"/>
        </w:rPr>
        <w:t>the Victorian Institute of Teaching (VIT).</w:t>
      </w:r>
    </w:p>
    <w:p w14:paraId="106A452D" w14:textId="4178268A" w:rsidR="00B9027B" w:rsidRPr="006359C0" w:rsidRDefault="00B9027B" w:rsidP="00E73D8C">
      <w:pPr>
        <w:spacing w:before="120" w:after="60" w:line="260" w:lineRule="atLeast"/>
        <w:rPr>
          <w:rFonts w:cs="Arial"/>
          <w:sz w:val="20"/>
          <w:lang w:eastAsia="en-AU"/>
        </w:rPr>
      </w:pPr>
      <w:r w:rsidRPr="006359C0">
        <w:rPr>
          <w:rFonts w:cs="Arial"/>
          <w:sz w:val="20"/>
          <w:lang w:eastAsia="en-AU"/>
        </w:rPr>
        <w:t xml:space="preserve">Mandated staff members must make a report to Victoria Police and/or Child Protection as soon as is practicable if, </w:t>
      </w:r>
      <w:proofErr w:type="gramStart"/>
      <w:r w:rsidRPr="006359C0">
        <w:rPr>
          <w:rFonts w:cs="Arial"/>
          <w:sz w:val="20"/>
          <w:lang w:eastAsia="en-AU"/>
        </w:rPr>
        <w:t>during the course of</w:t>
      </w:r>
      <w:proofErr w:type="gramEnd"/>
      <w:r w:rsidRPr="006359C0">
        <w:rPr>
          <w:rFonts w:cs="Arial"/>
          <w:sz w:val="20"/>
          <w:lang w:eastAsia="en-AU"/>
        </w:rPr>
        <w:t xml:space="preserve"> acting out their professional roles and responsibilities, they form a belief on reasonable grounds (refer to </w:t>
      </w:r>
      <w:r w:rsidRPr="006359C0">
        <w:rPr>
          <w:rFonts w:cs="Arial"/>
          <w:i/>
          <w:sz w:val="20"/>
          <w:lang w:eastAsia="en-AU"/>
        </w:rPr>
        <w:t>Definitions)</w:t>
      </w:r>
      <w:r w:rsidRPr="006359C0">
        <w:rPr>
          <w:rFonts w:cs="Arial"/>
          <w:sz w:val="20"/>
          <w:lang w:eastAsia="en-AU"/>
        </w:rPr>
        <w:t xml:space="preserve"> that:</w:t>
      </w:r>
    </w:p>
    <w:p w14:paraId="57EC8C90" w14:textId="77777777" w:rsidR="00B9027B" w:rsidRPr="002D2AEF" w:rsidRDefault="00B9027B" w:rsidP="00B9027B">
      <w:pPr>
        <w:numPr>
          <w:ilvl w:val="0"/>
          <w:numId w:val="17"/>
        </w:numPr>
        <w:spacing w:before="60" w:after="60" w:line="260" w:lineRule="atLeast"/>
        <w:rPr>
          <w:sz w:val="20"/>
          <w:lang w:eastAsia="en-AU"/>
        </w:rPr>
      </w:pPr>
      <w:r w:rsidRPr="002D2AEF">
        <w:rPr>
          <w:sz w:val="20"/>
          <w:lang w:eastAsia="en-AU"/>
        </w:rPr>
        <w:t xml:space="preserve">a child has suffered, or is likely to suffer, significant harm </w:t>
      </w:r>
      <w:proofErr w:type="gramStart"/>
      <w:r w:rsidRPr="002D2AEF">
        <w:rPr>
          <w:sz w:val="20"/>
          <w:lang w:eastAsia="en-AU"/>
        </w:rPr>
        <w:t>as a result of</w:t>
      </w:r>
      <w:proofErr w:type="gramEnd"/>
      <w:r w:rsidRPr="002D2AEF">
        <w:rPr>
          <w:sz w:val="20"/>
          <w:lang w:eastAsia="en-AU"/>
        </w:rPr>
        <w:t xml:space="preserve">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28D95983" w14:textId="77777777" w:rsidR="00B9027B" w:rsidRPr="002D2AEF" w:rsidRDefault="00B9027B" w:rsidP="00B9027B">
      <w:pPr>
        <w:numPr>
          <w:ilvl w:val="0"/>
          <w:numId w:val="17"/>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354BD154" w14:textId="1D960DE1" w:rsidR="00B9027B" w:rsidRPr="002D2AEF" w:rsidRDefault="00B9027B" w:rsidP="00BF13DC">
      <w:pPr>
        <w:spacing w:before="60" w:after="120"/>
        <w:rPr>
          <w:sz w:val="20"/>
          <w:lang w:eastAsia="en-AU"/>
        </w:rPr>
      </w:pPr>
      <w:r w:rsidRPr="002D2AEF">
        <w:rPr>
          <w:sz w:val="20"/>
          <w:lang w:eastAsia="en-AU"/>
        </w:rPr>
        <w:t xml:space="preserve">Mandatory reporters must also follow processes for responding to incidents, </w:t>
      </w:r>
      <w:proofErr w:type="gramStart"/>
      <w:r w:rsidRPr="002D2AEF">
        <w:rPr>
          <w:sz w:val="20"/>
          <w:lang w:eastAsia="en-AU"/>
        </w:rPr>
        <w:t>disclosures</w:t>
      </w:r>
      <w:proofErr w:type="gramEnd"/>
      <w:r w:rsidRPr="002D2AEF">
        <w:rPr>
          <w:sz w:val="20"/>
          <w:lang w:eastAsia="en-AU"/>
        </w:rPr>
        <w:t xml:space="preserve"> or suspicions of child abuse to fulfil all their legal ob</w:t>
      </w:r>
      <w:r>
        <w:rPr>
          <w:sz w:val="20"/>
          <w:lang w:eastAsia="en-AU"/>
        </w:rPr>
        <w:t xml:space="preserve">ligations (refer to Attachment </w:t>
      </w:r>
      <w:r w:rsidR="00955F98">
        <w:rPr>
          <w:sz w:val="20"/>
          <w:lang w:eastAsia="en-AU"/>
        </w:rPr>
        <w:t>3</w:t>
      </w:r>
      <w:r w:rsidRPr="002D2AEF">
        <w:rPr>
          <w:sz w:val="20"/>
          <w:lang w:eastAsia="en-AU"/>
        </w:rPr>
        <w:t>:</w:t>
      </w:r>
      <w:r w:rsidRPr="002D2AEF">
        <w:t xml:space="preserve"> </w:t>
      </w:r>
      <w:r w:rsidRPr="002D2AEF">
        <w:rPr>
          <w:sz w:val="20"/>
          <w:lang w:eastAsia="en-AU"/>
        </w:rPr>
        <w:t>Processes for responding to and reporting suspected child abuse).</w:t>
      </w:r>
    </w:p>
    <w:p w14:paraId="38AA5C15" w14:textId="77777777" w:rsidR="00B9027B" w:rsidRPr="002D2AEF" w:rsidRDefault="00B9027B" w:rsidP="00BF13DC">
      <w:pPr>
        <w:spacing w:before="60" w:after="120" w:line="260" w:lineRule="atLeast"/>
        <w:rPr>
          <w:sz w:val="20"/>
          <w:lang w:eastAsia="en-AU"/>
        </w:rPr>
      </w:pPr>
      <w:r w:rsidRPr="002D2AEF">
        <w:rPr>
          <w:b/>
          <w:sz w:val="20"/>
          <w:lang w:eastAsia="en-AU"/>
        </w:rPr>
        <w:t>Neglect</w:t>
      </w:r>
      <w:r w:rsidRPr="002D2AEF">
        <w:rPr>
          <w:sz w:val="20"/>
          <w:lang w:eastAsia="en-AU"/>
        </w:rPr>
        <w:t>:</w:t>
      </w:r>
      <w:r>
        <w:rPr>
          <w:sz w:val="20"/>
          <w:lang w:eastAsia="en-AU"/>
        </w:rPr>
        <w:t xml:space="preserve"> </w:t>
      </w:r>
      <w:r w:rsidRPr="002D2AEF">
        <w:rPr>
          <w:sz w:val="20"/>
          <w:lang w:eastAsia="en-AU"/>
        </w:rPr>
        <w:t>see Child abuse definition above.</w:t>
      </w:r>
    </w:p>
    <w:p w14:paraId="7A9B5FED" w14:textId="77777777" w:rsidR="00B9027B" w:rsidRPr="002D2AEF" w:rsidRDefault="00B9027B" w:rsidP="00BF13DC">
      <w:pPr>
        <w:spacing w:before="60" w:after="120" w:line="260" w:lineRule="atLeast"/>
        <w:rPr>
          <w:sz w:val="20"/>
          <w:lang w:eastAsia="en-AU"/>
        </w:rPr>
      </w:pPr>
      <w:r w:rsidRPr="002D2AEF">
        <w:rPr>
          <w:b/>
          <w:sz w:val="20"/>
          <w:lang w:eastAsia="en-AU"/>
        </w:rPr>
        <w:t>Negligence:</w:t>
      </w:r>
      <w:r w:rsidRPr="002D2AEF">
        <w:rPr>
          <w:sz w:val="20"/>
          <w:lang w:eastAsia="en-AU"/>
        </w:rPr>
        <w:t xml:space="preserve"> </w:t>
      </w:r>
      <w:proofErr w:type="gramStart"/>
      <w:r w:rsidRPr="002D2AEF">
        <w:rPr>
          <w:sz w:val="20"/>
          <w:lang w:eastAsia="en-AU"/>
        </w:rPr>
        <w:t>Doing, or</w:t>
      </w:r>
      <w:proofErr w:type="gramEnd"/>
      <w:r w:rsidRPr="002D2AEF">
        <w:rPr>
          <w:sz w:val="20"/>
          <w:lang w:eastAsia="en-AU"/>
        </w:rPr>
        <w:t xml:space="preserve"> failing to do something that a reasonable person would, or would not do in a certain situation, and which causes another person damage, injury or loss as a result.</w:t>
      </w:r>
    </w:p>
    <w:p w14:paraId="35BC002F" w14:textId="77777777" w:rsidR="00B9027B" w:rsidRPr="00C54CC4" w:rsidRDefault="00B9027B" w:rsidP="00BF13DC">
      <w:pPr>
        <w:spacing w:before="60" w:after="120" w:line="260" w:lineRule="atLeast"/>
        <w:rPr>
          <w:rFonts w:cs="Arial"/>
          <w:sz w:val="20"/>
          <w:lang w:eastAsia="en-AU"/>
        </w:rPr>
      </w:pPr>
      <w:r w:rsidRPr="002D2AEF">
        <w:rPr>
          <w:b/>
          <w:sz w:val="20"/>
          <w:lang w:eastAsia="en-AU"/>
        </w:rPr>
        <w:lastRenderedPageBreak/>
        <w:t>Notifiable complaint:</w:t>
      </w:r>
      <w:r w:rsidRPr="002D2AEF">
        <w:rPr>
          <w:sz w:val="20"/>
          <w:lang w:eastAsia="en-AU"/>
        </w:rPr>
        <w:t xml:space="preserve"> A complaint that alleges a breach of the Act or Regulation, or alleges that the safety</w:t>
      </w:r>
      <w:r>
        <w:rPr>
          <w:sz w:val="20"/>
          <w:lang w:eastAsia="en-AU"/>
        </w:rPr>
        <w:t xml:space="preserve">, </w:t>
      </w:r>
      <w:proofErr w:type="gramStart"/>
      <w:r>
        <w:rPr>
          <w:sz w:val="20"/>
          <w:lang w:eastAsia="en-AU"/>
        </w:rPr>
        <w:t>health</w:t>
      </w:r>
      <w:proofErr w:type="gramEnd"/>
      <w:r w:rsidRPr="002D2AEF">
        <w:rPr>
          <w:sz w:val="20"/>
          <w:lang w:eastAsia="en-AU"/>
        </w:rPr>
        <w:t xml:space="preserve"> or wellbeing of a child at the service may have been compromised. Any complaint of this nature must be reported by the Approved Provider to the secretary of DET within 24 hours of the complaint being made (Section 174(2) (b), Regulation 176(2) (b)). </w:t>
      </w:r>
    </w:p>
    <w:p w14:paraId="085FD2EF" w14:textId="77777777" w:rsidR="00B9027B" w:rsidRPr="002D2AEF" w:rsidRDefault="00B9027B" w:rsidP="00BF13DC">
      <w:pPr>
        <w:spacing w:before="60" w:after="120" w:line="260" w:lineRule="atLeast"/>
        <w:rPr>
          <w:b/>
          <w:sz w:val="20"/>
          <w:lang w:eastAsia="en-AU"/>
        </w:rPr>
      </w:pPr>
      <w:r w:rsidRPr="002D2AEF">
        <w:rPr>
          <w:sz w:val="20"/>
          <w:lang w:eastAsia="en-AU"/>
        </w:rPr>
        <w:t xml:space="preserve">Written notification of complaints must be submitted via the ACECQA portal </w:t>
      </w:r>
      <w:hyperlink r:id="rId14" w:history="1">
        <w:r w:rsidRPr="00124405">
          <w:rPr>
            <w:rStyle w:val="Hyperlink"/>
            <w:sz w:val="20"/>
            <w:lang w:eastAsia="en-AU"/>
          </w:rPr>
          <w:t>National Quality Agenda</w:t>
        </w:r>
        <w:r>
          <w:rPr>
            <w:rStyle w:val="Hyperlink"/>
            <w:sz w:val="20"/>
            <w:lang w:eastAsia="en-AU"/>
          </w:rPr>
          <w:t xml:space="preserve"> (NQA)</w:t>
        </w:r>
        <w:r w:rsidRPr="00124405">
          <w:rPr>
            <w:rStyle w:val="Hyperlink"/>
            <w:sz w:val="20"/>
            <w:lang w:eastAsia="en-AU"/>
          </w:rPr>
          <w:t xml:space="preserve"> IT System</w:t>
        </w:r>
      </w:hyperlink>
      <w:r w:rsidRPr="002D2AEF">
        <w:rPr>
          <w:color w:val="0000FF"/>
          <w:u w:val="single"/>
        </w:rPr>
        <w:t xml:space="preserve">. </w:t>
      </w:r>
      <w:r w:rsidRPr="002D2AEF">
        <w:t>If the Approved Provider is unsure whether the matter is a notifiable complaint, it is good practice to contact DET for confirmation.</w:t>
      </w:r>
    </w:p>
    <w:p w14:paraId="5F2BD5B7" w14:textId="77777777" w:rsidR="00B9027B" w:rsidRPr="006359C0" w:rsidRDefault="00B9027B" w:rsidP="00BF13DC">
      <w:pPr>
        <w:spacing w:before="60" w:after="120" w:line="260" w:lineRule="atLeast"/>
        <w:rPr>
          <w:rFonts w:cs="Arial"/>
          <w:sz w:val="20"/>
          <w:szCs w:val="20"/>
          <w:lang w:eastAsia="en-AU"/>
        </w:rPr>
      </w:pPr>
      <w:r>
        <w:rPr>
          <w:b/>
          <w:sz w:val="20"/>
          <w:lang w:eastAsia="en-AU"/>
        </w:rPr>
        <w:t xml:space="preserve">Orange Door: </w:t>
      </w:r>
      <w:r w:rsidRPr="006359C0">
        <w:rPr>
          <w:rFonts w:cs="Arial"/>
          <w:sz w:val="20"/>
          <w:szCs w:val="20"/>
          <w:shd w:val="clear" w:color="auto" w:fill="FFFFFF"/>
        </w:rPr>
        <w:t>A free service for adults, children and young people who are experiencing or have experienced family violence and families who need extra support with the care of children.</w:t>
      </w:r>
    </w:p>
    <w:p w14:paraId="2FB2C4D8" w14:textId="77777777" w:rsidR="00B9027B" w:rsidRPr="00C54CC4" w:rsidRDefault="00B9027B" w:rsidP="00BF13DC">
      <w:pPr>
        <w:spacing w:before="60" w:after="120" w:line="260" w:lineRule="atLeast"/>
        <w:rPr>
          <w:sz w:val="20"/>
          <w:lang w:eastAsia="en-AU"/>
        </w:rPr>
      </w:pPr>
      <w:r>
        <w:rPr>
          <w:b/>
          <w:sz w:val="20"/>
          <w:lang w:eastAsia="en-AU"/>
        </w:rPr>
        <w:t xml:space="preserve">Organisational duty of care: </w:t>
      </w:r>
      <w:r>
        <w:rPr>
          <w:sz w:val="20"/>
          <w:lang w:eastAsia="en-AU"/>
        </w:rPr>
        <w:t xml:space="preserve">The statutory duty organisations </w:t>
      </w:r>
      <w:proofErr w:type="gramStart"/>
      <w:r>
        <w:rPr>
          <w:sz w:val="20"/>
          <w:lang w:eastAsia="en-AU"/>
        </w:rPr>
        <w:t>have to</w:t>
      </w:r>
      <w:proofErr w:type="gramEnd"/>
      <w:r>
        <w:rPr>
          <w:sz w:val="20"/>
          <w:lang w:eastAsia="en-AU"/>
        </w:rPr>
        <w:t xml:space="preserve"> take reasonable precautions to prevent sexual and/or physical abuse of a child.</w:t>
      </w:r>
    </w:p>
    <w:p w14:paraId="78365381" w14:textId="77777777" w:rsidR="00B9027B" w:rsidRPr="002D2AEF" w:rsidRDefault="00B9027B" w:rsidP="00BF13DC">
      <w:pPr>
        <w:spacing w:before="60" w:after="12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572E6F2D" w14:textId="77777777" w:rsidR="00B9027B" w:rsidRPr="002D2AEF" w:rsidRDefault="00B9027B" w:rsidP="00BF13DC">
      <w:pPr>
        <w:spacing w:before="60" w:after="12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2B6C002B" w14:textId="77777777" w:rsidR="00B9027B" w:rsidRPr="002D2AEF" w:rsidRDefault="00B9027B" w:rsidP="00C91B8F">
      <w:pPr>
        <w:spacing w:before="60" w:after="60" w:line="276" w:lineRule="auto"/>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w:t>
      </w:r>
      <w:proofErr w:type="gramStart"/>
      <w:r w:rsidRPr="002D2AEF">
        <w:rPr>
          <w:sz w:val="20"/>
          <w:lang w:eastAsia="en-AU"/>
        </w:rPr>
        <w:t>is in need of</w:t>
      </w:r>
      <w:proofErr w:type="gramEnd"/>
      <w:r w:rsidRPr="002D2AEF">
        <w:rPr>
          <w:sz w:val="20"/>
          <w:lang w:eastAsia="en-AU"/>
        </w:rPr>
        <w:t xml:space="preserve"> protection after becoming aware that the child or young person’s safety</w:t>
      </w:r>
      <w:r>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435D23A8"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a child or young person states that they have been physically or sexually abused</w:t>
      </w:r>
    </w:p>
    <w:p w14:paraId="339686CF"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a child or young person states that they know someone who has been physically or sexually abused (sometimes the child may be referring to themselves)</w:t>
      </w:r>
    </w:p>
    <w:p w14:paraId="7004BDD3"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someone who knows the child or young person states that the child or young person has been physically or sexually abused</w:t>
      </w:r>
    </w:p>
    <w:p w14:paraId="573ED247"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 xml:space="preserve">a child shows signs of being physically or sexually abused </w:t>
      </w:r>
    </w:p>
    <w:p w14:paraId="5FBEA484"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 xml:space="preserve">the person is aware of persistent family violence or parental substance misuse, psychiatric illness or intellectual disability or other factors that are impacting on the child or young person’s safety, </w:t>
      </w:r>
      <w:proofErr w:type="gramStart"/>
      <w:r w:rsidRPr="00BF13DC">
        <w:rPr>
          <w:rFonts w:cs="Arial"/>
          <w:sz w:val="20"/>
          <w:lang w:eastAsia="en-AU"/>
        </w:rPr>
        <w:t>stability</w:t>
      </w:r>
      <w:proofErr w:type="gramEnd"/>
      <w:r w:rsidRPr="00BF13DC">
        <w:rPr>
          <w:rFonts w:cs="Arial"/>
          <w:sz w:val="20"/>
          <w:lang w:eastAsia="en-AU"/>
        </w:rPr>
        <w:t xml:space="preserve"> or development</w:t>
      </w:r>
    </w:p>
    <w:p w14:paraId="699819EA" w14:textId="77777777" w:rsidR="00BF13DC" w:rsidRDefault="00B9027B" w:rsidP="00BF13DC">
      <w:pPr>
        <w:numPr>
          <w:ilvl w:val="0"/>
          <w:numId w:val="18"/>
        </w:numPr>
        <w:spacing w:before="60" w:after="60" w:line="260" w:lineRule="atLeast"/>
        <w:rPr>
          <w:rFonts w:cs="Arial"/>
          <w:sz w:val="20"/>
          <w:lang w:eastAsia="en-AU"/>
        </w:rPr>
      </w:pPr>
      <w:r w:rsidRPr="00BF13DC">
        <w:rPr>
          <w:rFonts w:cs="Arial"/>
          <w:sz w:val="20"/>
          <w:lang w:eastAsia="en-AU"/>
        </w:rPr>
        <w:t xml:space="preserve">the person observes signs or indicators of abuse, including non-accidental or unexplained injury, persistent neglect, poor </w:t>
      </w:r>
      <w:proofErr w:type="gramStart"/>
      <w:r w:rsidRPr="00BF13DC">
        <w:rPr>
          <w:rFonts w:cs="Arial"/>
          <w:sz w:val="20"/>
          <w:lang w:eastAsia="en-AU"/>
        </w:rPr>
        <w:t>care</w:t>
      </w:r>
      <w:proofErr w:type="gramEnd"/>
      <w:r w:rsidRPr="00BF13DC">
        <w:rPr>
          <w:rFonts w:cs="Arial"/>
          <w:sz w:val="20"/>
          <w:lang w:eastAsia="en-AU"/>
        </w:rPr>
        <w:t xml:space="preserve"> or lack of appropriate supervision</w:t>
      </w:r>
    </w:p>
    <w:p w14:paraId="18836AD1" w14:textId="3FF9B4C1" w:rsidR="00B9027B" w:rsidRPr="00BF13DC" w:rsidRDefault="00B9027B" w:rsidP="00BF13DC">
      <w:pPr>
        <w:numPr>
          <w:ilvl w:val="0"/>
          <w:numId w:val="18"/>
        </w:numPr>
        <w:spacing w:before="60" w:after="120" w:line="260" w:lineRule="atLeast"/>
        <w:rPr>
          <w:rFonts w:cs="Arial"/>
          <w:sz w:val="20"/>
          <w:lang w:eastAsia="en-AU"/>
        </w:rPr>
      </w:pPr>
      <w:r w:rsidRPr="00BF13DC">
        <w:rPr>
          <w:rFonts w:cs="Arial"/>
          <w:sz w:val="20"/>
          <w:lang w:eastAsia="en-AU"/>
        </w:rPr>
        <w:t>a child’s/young person’s actions or behaviour may place them at risk of significant harm and the parents/guardians are unwilling or unable to protect the child.</w:t>
      </w:r>
    </w:p>
    <w:p w14:paraId="04A58502" w14:textId="77777777" w:rsidR="00B9027B" w:rsidRPr="00F02079" w:rsidRDefault="00B9027B" w:rsidP="00BF13DC">
      <w:pPr>
        <w:autoSpaceDE w:val="0"/>
        <w:autoSpaceDN w:val="0"/>
        <w:adjustRightInd w:val="0"/>
        <w:spacing w:before="120" w:after="120" w:line="260" w:lineRule="atLeast"/>
        <w:ind w:right="380"/>
        <w:rPr>
          <w:rFonts w:cs="Arial"/>
          <w:bCs/>
          <w:color w:val="000000"/>
          <w:sz w:val="20"/>
          <w:szCs w:val="20"/>
        </w:rPr>
      </w:pPr>
      <w:r>
        <w:rPr>
          <w:rFonts w:cs="Arial"/>
          <w:b/>
          <w:bCs/>
          <w:color w:val="000000"/>
          <w:sz w:val="20"/>
          <w:szCs w:val="20"/>
        </w:rPr>
        <w:t xml:space="preserve">Reportable allegation: </w:t>
      </w:r>
      <w:r w:rsidRPr="00F02079">
        <w:rPr>
          <w:rFonts w:cs="Arial"/>
          <w:bCs/>
          <w:color w:val="000000"/>
          <w:sz w:val="20"/>
          <w:szCs w:val="20"/>
        </w:rPr>
        <w:t xml:space="preserve">any </w:t>
      </w:r>
      <w:r>
        <w:rPr>
          <w:rFonts w:cs="Arial"/>
          <w:bCs/>
          <w:color w:val="000000"/>
          <w:sz w:val="20"/>
          <w:szCs w:val="20"/>
        </w:rPr>
        <w:t>allegation that an</w:t>
      </w:r>
      <w:r w:rsidRPr="00F02079">
        <w:rPr>
          <w:rFonts w:cs="Arial"/>
          <w:bCs/>
          <w:color w:val="000000"/>
          <w:sz w:val="20"/>
          <w:szCs w:val="20"/>
        </w:rPr>
        <w:t xml:space="preserve"> employee</w:t>
      </w:r>
      <w:r>
        <w:rPr>
          <w:rFonts w:cs="Arial"/>
          <w:bCs/>
          <w:color w:val="000000"/>
          <w:sz w:val="20"/>
          <w:szCs w:val="20"/>
        </w:rPr>
        <w:t xml:space="preserve">, </w:t>
      </w:r>
      <w:proofErr w:type="gramStart"/>
      <w:r>
        <w:rPr>
          <w:rFonts w:cs="Arial"/>
          <w:bCs/>
          <w:color w:val="000000"/>
          <w:sz w:val="20"/>
          <w:szCs w:val="20"/>
        </w:rPr>
        <w:t>volunteer</w:t>
      </w:r>
      <w:proofErr w:type="gramEnd"/>
      <w:r>
        <w:rPr>
          <w:rFonts w:cs="Arial"/>
          <w:bCs/>
          <w:color w:val="000000"/>
          <w:sz w:val="20"/>
          <w:szCs w:val="20"/>
        </w:rPr>
        <w:t xml:space="preserve"> or student</w:t>
      </w:r>
      <w:r w:rsidRPr="00F02079">
        <w:rPr>
          <w:rFonts w:cs="Arial"/>
          <w:bCs/>
          <w:color w:val="000000"/>
          <w:sz w:val="20"/>
          <w:szCs w:val="20"/>
        </w:rPr>
        <w:t xml:space="preserve"> has committed </w:t>
      </w:r>
      <w:r>
        <w:rPr>
          <w:rFonts w:cs="Arial"/>
          <w:bCs/>
          <w:color w:val="000000"/>
          <w:sz w:val="20"/>
          <w:szCs w:val="20"/>
        </w:rPr>
        <w:t>c</w:t>
      </w:r>
      <w:r w:rsidRPr="00AB2221">
        <w:rPr>
          <w:rFonts w:cs="Arial"/>
          <w:bCs/>
          <w:color w:val="000000"/>
          <w:sz w:val="20"/>
          <w:szCs w:val="20"/>
        </w:rPr>
        <w:t xml:space="preserve">hild </w:t>
      </w:r>
      <w:r>
        <w:rPr>
          <w:rFonts w:cs="Arial"/>
          <w:bCs/>
          <w:color w:val="000000"/>
          <w:sz w:val="20"/>
          <w:szCs w:val="20"/>
        </w:rPr>
        <w:t>a</w:t>
      </w:r>
      <w:r w:rsidRPr="00F02079">
        <w:rPr>
          <w:rFonts w:cs="Arial"/>
          <w:bCs/>
          <w:color w:val="000000"/>
          <w:sz w:val="20"/>
          <w:szCs w:val="20"/>
        </w:rPr>
        <w:t xml:space="preserve">buse </w:t>
      </w:r>
      <w:r>
        <w:rPr>
          <w:rFonts w:cs="Arial"/>
          <w:bCs/>
          <w:color w:val="000000"/>
          <w:sz w:val="20"/>
          <w:szCs w:val="20"/>
        </w:rPr>
        <w:t xml:space="preserve">(refer to </w:t>
      </w:r>
      <w:r w:rsidRPr="00F02079">
        <w:rPr>
          <w:rFonts w:cs="Arial"/>
          <w:bCs/>
          <w:i/>
          <w:color w:val="000000"/>
          <w:sz w:val="20"/>
          <w:szCs w:val="20"/>
        </w:rPr>
        <w:t>Definitions</w:t>
      </w:r>
      <w:r w:rsidRPr="00F02079">
        <w:rPr>
          <w:rFonts w:cs="Arial"/>
          <w:bCs/>
          <w:color w:val="000000"/>
          <w:sz w:val="20"/>
          <w:szCs w:val="20"/>
        </w:rPr>
        <w:t>)</w:t>
      </w:r>
      <w:r>
        <w:rPr>
          <w:rFonts w:cs="Arial"/>
          <w:bCs/>
          <w:color w:val="000000"/>
          <w:sz w:val="20"/>
          <w:szCs w:val="20"/>
        </w:rPr>
        <w:t xml:space="preserve"> </w:t>
      </w:r>
    </w:p>
    <w:p w14:paraId="5CEC503A" w14:textId="77777777" w:rsidR="00B9027B" w:rsidRPr="00F02079" w:rsidRDefault="00B9027B" w:rsidP="00E82C5F">
      <w:pPr>
        <w:autoSpaceDE w:val="0"/>
        <w:autoSpaceDN w:val="0"/>
        <w:adjustRightInd w:val="0"/>
        <w:spacing w:before="120" w:after="60" w:line="260" w:lineRule="atLeast"/>
        <w:ind w:right="380"/>
        <w:rPr>
          <w:rFonts w:cs="Arial"/>
          <w:bCs/>
          <w:color w:val="000000"/>
          <w:sz w:val="20"/>
          <w:szCs w:val="20"/>
        </w:rPr>
      </w:pPr>
      <w:r w:rsidRPr="002D2AEF">
        <w:rPr>
          <w:rFonts w:cs="Arial"/>
          <w:b/>
          <w:bCs/>
          <w:color w:val="000000"/>
          <w:sz w:val="20"/>
          <w:szCs w:val="20"/>
        </w:rPr>
        <w:t xml:space="preserve">Serious incident: </w:t>
      </w:r>
      <w:r w:rsidRPr="00F02079">
        <w:rPr>
          <w:rFonts w:cs="Arial"/>
          <w:bCs/>
          <w:color w:val="000000"/>
          <w:sz w:val="20"/>
          <w:szCs w:val="20"/>
        </w:rPr>
        <w:t>A serious incident (regulation 12) is defined as any of the following:</w:t>
      </w:r>
    </w:p>
    <w:p w14:paraId="70CEAB3E" w14:textId="77777777" w:rsidR="00B9027B" w:rsidRPr="00F02079" w:rsidRDefault="00B9027B" w:rsidP="007510FB">
      <w:pPr>
        <w:numPr>
          <w:ilvl w:val="0"/>
          <w:numId w:val="10"/>
        </w:numPr>
        <w:autoSpaceDE w:val="0"/>
        <w:autoSpaceDN w:val="0"/>
        <w:adjustRightInd w:val="0"/>
        <w:spacing w:before="60" w:after="60" w:line="260" w:lineRule="atLeast"/>
        <w:ind w:left="520"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438C5220" w14:textId="77777777" w:rsidR="00B9027B" w:rsidRPr="00F02079" w:rsidRDefault="00B9027B" w:rsidP="00C83D7F">
      <w:pPr>
        <w:numPr>
          <w:ilvl w:val="0"/>
          <w:numId w:val="10"/>
        </w:numPr>
        <w:autoSpaceDE w:val="0"/>
        <w:autoSpaceDN w:val="0"/>
        <w:adjustRightInd w:val="0"/>
        <w:spacing w:before="60" w:after="60" w:line="260" w:lineRule="atLeast"/>
        <w:ind w:left="520"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79375EFA" w14:textId="77777777" w:rsidR="00B9027B" w:rsidRPr="00F02079" w:rsidRDefault="00B9027B" w:rsidP="00C83D7F">
      <w:pPr>
        <w:numPr>
          <w:ilvl w:val="1"/>
          <w:numId w:val="10"/>
        </w:numPr>
        <w:autoSpaceDE w:val="0"/>
        <w:autoSpaceDN w:val="0"/>
        <w:adjustRightInd w:val="0"/>
        <w:spacing w:before="60" w:after="60" w:line="260" w:lineRule="atLeast"/>
        <w:ind w:left="1240"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5C43965A" w14:textId="77777777" w:rsidR="00B9027B" w:rsidRPr="00F02079" w:rsidRDefault="00B9027B" w:rsidP="00C83D7F">
      <w:pPr>
        <w:numPr>
          <w:ilvl w:val="1"/>
          <w:numId w:val="10"/>
        </w:numPr>
        <w:autoSpaceDE w:val="0"/>
        <w:autoSpaceDN w:val="0"/>
        <w:adjustRightInd w:val="0"/>
        <w:spacing w:before="60" w:after="60" w:line="260" w:lineRule="atLeast"/>
        <w:ind w:left="1240" w:right="380"/>
        <w:rPr>
          <w:rFonts w:cs="Arial"/>
          <w:bCs/>
          <w:color w:val="000000"/>
          <w:sz w:val="20"/>
          <w:szCs w:val="20"/>
        </w:rPr>
      </w:pPr>
      <w:r w:rsidRPr="00F02079">
        <w:rPr>
          <w:rFonts w:cs="Arial"/>
          <w:bCs/>
          <w:color w:val="000000"/>
          <w:sz w:val="20"/>
          <w:szCs w:val="20"/>
        </w:rPr>
        <w:t xml:space="preserve">the child attended or ought reasonably to have attended a hospital </w:t>
      </w:r>
      <w:proofErr w:type="gramStart"/>
      <w:r w:rsidRPr="00F02079">
        <w:rPr>
          <w:rFonts w:cs="Arial"/>
          <w:bCs/>
          <w:color w:val="000000"/>
          <w:sz w:val="20"/>
          <w:szCs w:val="20"/>
        </w:rPr>
        <w:t>e.g.</w:t>
      </w:r>
      <w:proofErr w:type="gramEnd"/>
      <w:r w:rsidRPr="00F02079">
        <w:rPr>
          <w:rFonts w:cs="Arial"/>
          <w:bCs/>
          <w:color w:val="000000"/>
          <w:sz w:val="20"/>
          <w:szCs w:val="20"/>
        </w:rPr>
        <w:t xml:space="preserve"> a broken limb*</w:t>
      </w:r>
    </w:p>
    <w:p w14:paraId="27EBEC83" w14:textId="77777777" w:rsidR="00B9027B" w:rsidRPr="00F02079" w:rsidRDefault="00B9027B" w:rsidP="00C83D7F">
      <w:pPr>
        <w:numPr>
          <w:ilvl w:val="0"/>
          <w:numId w:val="10"/>
        </w:numPr>
        <w:autoSpaceDE w:val="0"/>
        <w:autoSpaceDN w:val="0"/>
        <w:adjustRightInd w:val="0"/>
        <w:spacing w:before="120" w:after="120" w:line="260" w:lineRule="atLeast"/>
        <w:ind w:left="520"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w:t>
      </w:r>
      <w:proofErr w:type="gramStart"/>
      <w:r w:rsidRPr="00F02079">
        <w:rPr>
          <w:rFonts w:cs="Arial"/>
          <w:bCs/>
          <w:color w:val="000000"/>
          <w:sz w:val="20"/>
          <w:szCs w:val="20"/>
        </w:rPr>
        <w:t>e.g.</w:t>
      </w:r>
      <w:proofErr w:type="gramEnd"/>
      <w:r w:rsidRPr="00F02079">
        <w:rPr>
          <w:rFonts w:cs="Arial"/>
          <w:bCs/>
          <w:color w:val="000000"/>
          <w:sz w:val="20"/>
          <w:szCs w:val="20"/>
        </w:rPr>
        <w:t xml:space="preserve"> severe asthma attack, seizure or anaphylaxis*. </w:t>
      </w:r>
    </w:p>
    <w:p w14:paraId="20DD340F" w14:textId="77777777" w:rsidR="00B9027B" w:rsidRPr="00F02079" w:rsidRDefault="00B9027B" w:rsidP="00B9027B">
      <w:pPr>
        <w:numPr>
          <w:ilvl w:val="0"/>
          <w:numId w:val="1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6122EE73" w14:textId="77777777" w:rsidR="00B9027B" w:rsidRPr="00F02079" w:rsidRDefault="00B9027B" w:rsidP="00C83D7F">
      <w:pPr>
        <w:numPr>
          <w:ilvl w:val="0"/>
          <w:numId w:val="10"/>
        </w:numPr>
        <w:autoSpaceDE w:val="0"/>
        <w:autoSpaceDN w:val="0"/>
        <w:adjustRightInd w:val="0"/>
        <w:spacing w:before="120" w:after="120" w:line="260" w:lineRule="atLeast"/>
        <w:ind w:left="520" w:right="380"/>
        <w:rPr>
          <w:rFonts w:cs="Arial"/>
          <w:bCs/>
          <w:color w:val="000000"/>
          <w:sz w:val="20"/>
          <w:szCs w:val="20"/>
        </w:rPr>
      </w:pPr>
      <w:r w:rsidRPr="00F02079">
        <w:rPr>
          <w:rFonts w:cs="Arial"/>
          <w:bCs/>
          <w:color w:val="000000"/>
          <w:sz w:val="20"/>
          <w:szCs w:val="20"/>
        </w:rPr>
        <w:lastRenderedPageBreak/>
        <w:t xml:space="preserve">any emergency for which emergency services attended. NOTE: This means an incident, </w:t>
      </w:r>
      <w:proofErr w:type="gramStart"/>
      <w:r w:rsidRPr="00F02079">
        <w:rPr>
          <w:rFonts w:cs="Arial"/>
          <w:bCs/>
          <w:color w:val="000000"/>
          <w:sz w:val="20"/>
          <w:szCs w:val="20"/>
        </w:rPr>
        <w:t>situation</w:t>
      </w:r>
      <w:proofErr w:type="gramEnd"/>
      <w:r w:rsidRPr="00F02079">
        <w:rPr>
          <w:rFonts w:cs="Arial"/>
          <w:bCs/>
          <w:color w:val="000000"/>
          <w:sz w:val="20"/>
          <w:szCs w:val="20"/>
        </w:rPr>
        <w:t xml:space="preserve"> or event where there is an imminent or severe risk to the health, safety or wellbeing of a person/s at an education and care service. It does not mean an incident where emergency services attended as a precaution.</w:t>
      </w:r>
    </w:p>
    <w:p w14:paraId="1422AB2A" w14:textId="77777777" w:rsidR="00B9027B" w:rsidRPr="00F02079" w:rsidRDefault="00B9027B" w:rsidP="00C83D7F">
      <w:pPr>
        <w:numPr>
          <w:ilvl w:val="0"/>
          <w:numId w:val="10"/>
        </w:numPr>
        <w:autoSpaceDE w:val="0"/>
        <w:autoSpaceDN w:val="0"/>
        <w:adjustRightInd w:val="0"/>
        <w:spacing w:before="240" w:after="120" w:line="260" w:lineRule="atLeast"/>
        <w:ind w:left="520" w:right="380"/>
        <w:rPr>
          <w:rFonts w:cs="Arial"/>
          <w:bCs/>
          <w:color w:val="000000"/>
          <w:sz w:val="20"/>
          <w:szCs w:val="20"/>
        </w:rPr>
      </w:pPr>
      <w:r w:rsidRPr="00F02079">
        <w:rPr>
          <w:rFonts w:cs="Arial"/>
          <w:bCs/>
          <w:color w:val="000000"/>
          <w:sz w:val="20"/>
          <w:szCs w:val="20"/>
        </w:rPr>
        <w:t>a child appears to be missing or cannot be accounted for at the service</w:t>
      </w:r>
    </w:p>
    <w:p w14:paraId="110D27A1" w14:textId="77777777" w:rsidR="00B9027B" w:rsidRPr="00F02079" w:rsidRDefault="00B9027B" w:rsidP="00C83D7F">
      <w:pPr>
        <w:numPr>
          <w:ilvl w:val="0"/>
          <w:numId w:val="10"/>
        </w:numPr>
        <w:autoSpaceDE w:val="0"/>
        <w:autoSpaceDN w:val="0"/>
        <w:adjustRightInd w:val="0"/>
        <w:spacing w:before="120" w:after="120" w:line="260" w:lineRule="atLeast"/>
        <w:ind w:left="520"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40B5F5E6" w14:textId="77777777" w:rsidR="00B9027B" w:rsidRPr="00F02079" w:rsidRDefault="00B9027B" w:rsidP="00B9027B">
      <w:pPr>
        <w:numPr>
          <w:ilvl w:val="0"/>
          <w:numId w:val="10"/>
        </w:numPr>
        <w:autoSpaceDE w:val="0"/>
        <w:autoSpaceDN w:val="0"/>
        <w:adjustRightInd w:val="0"/>
        <w:spacing w:before="100" w:after="60" w:line="260" w:lineRule="atLeast"/>
        <w:ind w:left="520"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14:paraId="1FA74B0E" w14:textId="77777777" w:rsidR="00B9027B" w:rsidRPr="00F02079" w:rsidRDefault="00B9027B" w:rsidP="00C83D7F">
      <w:pPr>
        <w:autoSpaceDE w:val="0"/>
        <w:autoSpaceDN w:val="0"/>
        <w:adjustRightInd w:val="0"/>
        <w:spacing w:before="120" w:after="120" w:line="260" w:lineRule="atLeast"/>
        <w:ind w:right="380"/>
        <w:rPr>
          <w:rFonts w:cs="Arial"/>
          <w:bCs/>
          <w:color w:val="000000"/>
          <w:sz w:val="20"/>
          <w:szCs w:val="20"/>
        </w:rPr>
      </w:pPr>
      <w:r w:rsidRPr="00F02079">
        <w:rPr>
          <w:rFonts w:cs="Arial"/>
          <w:bCs/>
          <w:color w:val="000000"/>
          <w:sz w:val="20"/>
          <w:szCs w:val="20"/>
        </w:rPr>
        <w:t>Examples of serious incidents include amputation (</w:t>
      </w:r>
      <w:proofErr w:type="gramStart"/>
      <w:r w:rsidRPr="00F02079">
        <w:rPr>
          <w:rFonts w:cs="Arial"/>
          <w:bCs/>
          <w:color w:val="000000"/>
          <w:sz w:val="20"/>
          <w:szCs w:val="20"/>
        </w:rPr>
        <w:t>e.g.</w:t>
      </w:r>
      <w:proofErr w:type="gramEnd"/>
      <w:r w:rsidRPr="00F02079">
        <w:rPr>
          <w:rFonts w:cs="Arial"/>
          <w:bCs/>
          <w:color w:val="000000"/>
          <w:sz w:val="20"/>
          <w:szCs w:val="20"/>
        </w:rPr>
        <w:t xml:space="preserve">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6FF70B09" w14:textId="77777777" w:rsidR="00B9027B" w:rsidRPr="00F02079" w:rsidRDefault="00B9027B" w:rsidP="00C83D7F">
      <w:pPr>
        <w:autoSpaceDE w:val="0"/>
        <w:autoSpaceDN w:val="0"/>
        <w:adjustRightInd w:val="0"/>
        <w:spacing w:before="120" w:after="12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0ED90BC8" w14:textId="15FB24EF" w:rsidR="00B9027B" w:rsidRPr="00EA19FD" w:rsidRDefault="00B9027B" w:rsidP="00C83D7F">
      <w:pPr>
        <w:autoSpaceDE w:val="0"/>
        <w:autoSpaceDN w:val="0"/>
        <w:adjustRightInd w:val="0"/>
        <w:spacing w:before="120" w:after="120" w:line="260" w:lineRule="atLeast"/>
        <w:ind w:right="380"/>
        <w:rPr>
          <w:rFonts w:cs="Arial"/>
          <w:bCs/>
          <w:sz w:val="20"/>
          <w:szCs w:val="20"/>
        </w:rPr>
      </w:pPr>
      <w:r w:rsidRPr="00F02079">
        <w:rPr>
          <w:rFonts w:cs="Arial"/>
          <w:bCs/>
          <w:color w:val="000000"/>
          <w:sz w:val="20"/>
          <w:szCs w:val="20"/>
        </w:rPr>
        <w:t>Notifications of serious incidents should be made through the NQA IT System portal (</w:t>
      </w:r>
      <w:hyperlink r:id="rId15" w:history="1">
        <w:r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r w:rsidRPr="00EA19FD">
        <w:rPr>
          <w:rFonts w:cs="Arial"/>
          <w:b/>
          <w:bCs/>
          <w:sz w:val="20"/>
          <w:szCs w:val="20"/>
        </w:rPr>
        <w:t xml:space="preserve">Volunteer: </w:t>
      </w:r>
      <w:r w:rsidRPr="00EA19FD">
        <w:rPr>
          <w:rFonts w:cs="Arial"/>
          <w:bCs/>
          <w:sz w:val="20"/>
          <w:szCs w:val="20"/>
        </w:rPr>
        <w:t>Parent/guardian, family member or community member who attends the service to assist the service in some capacity.</w:t>
      </w:r>
    </w:p>
    <w:p w14:paraId="54247BCA" w14:textId="77777777" w:rsidR="00EA19FD" w:rsidRPr="00A64179" w:rsidRDefault="00EA19FD" w:rsidP="008E2CE5">
      <w:pPr>
        <w:spacing w:before="120" w:after="120" w:line="276" w:lineRule="auto"/>
        <w:rPr>
          <w:rFonts w:eastAsia="Times New Roman" w:cs="Arial"/>
          <w:color w:val="000000" w:themeColor="text1"/>
          <w:sz w:val="20"/>
          <w:szCs w:val="20"/>
        </w:rPr>
      </w:pPr>
      <w:r w:rsidRPr="00A64179">
        <w:rPr>
          <w:rFonts w:eastAsia="Times New Roman" w:cs="Arial"/>
          <w:b/>
          <w:bCs/>
          <w:color w:val="000000" w:themeColor="text1"/>
          <w:sz w:val="20"/>
          <w:szCs w:val="20"/>
        </w:rPr>
        <w:t>Working with Children (WWC) Check:</w:t>
      </w:r>
      <w:r w:rsidRPr="00A64179">
        <w:rPr>
          <w:rFonts w:eastAsia="Times New Roman" w:cs="Arial"/>
          <w:color w:val="000000" w:themeColor="text1"/>
          <w:sz w:val="20"/>
          <w:szCs w:val="20"/>
        </w:rPr>
        <w:t xml:space="preserve"> The clearance is a legal requirement under the Worker Screening Act 2020 for those undertaking paid or voluntary child-related work in Victoria. The Department of Justice assesses a person’s suitability to work with children by examining relevant serious sexual, physical and drug offences in a person’s national criminal history and, where appropriate, their professional history.</w:t>
      </w:r>
    </w:p>
    <w:p w14:paraId="16ADCCF3" w14:textId="77777777" w:rsidR="00EA19FD" w:rsidRPr="00A64179" w:rsidRDefault="00EA19FD" w:rsidP="008E2CE5">
      <w:pPr>
        <w:spacing w:before="120" w:after="120" w:line="276" w:lineRule="auto"/>
        <w:rPr>
          <w:rFonts w:eastAsia="Times New Roman" w:cs="Arial"/>
          <w:color w:val="000000" w:themeColor="text1"/>
          <w:sz w:val="20"/>
          <w:szCs w:val="20"/>
        </w:rPr>
      </w:pPr>
      <w:r w:rsidRPr="00A64179">
        <w:rPr>
          <w:rFonts w:eastAsia="Times New Roman" w:cs="Arial"/>
          <w:b/>
          <w:bCs/>
          <w:color w:val="000000" w:themeColor="text1"/>
          <w:sz w:val="20"/>
          <w:szCs w:val="20"/>
        </w:rPr>
        <w:t>Working with Children (WWC) Clearance:</w:t>
      </w:r>
      <w:r w:rsidRPr="00A64179">
        <w:rPr>
          <w:rFonts w:eastAsia="Times New Roman" w:cs="Arial"/>
          <w:color w:val="000000" w:themeColor="text1"/>
          <w:sz w:val="20"/>
          <w:szCs w:val="20"/>
        </w:rPr>
        <w:t xml:space="preserve"> A WWC Clearance is granted to a person under Worker Screening legislation if:</w:t>
      </w:r>
    </w:p>
    <w:p w14:paraId="249C5494" w14:textId="77777777" w:rsidR="00EA19FD" w:rsidRPr="00A64179" w:rsidRDefault="00EA19FD" w:rsidP="007510FB">
      <w:pPr>
        <w:numPr>
          <w:ilvl w:val="0"/>
          <w:numId w:val="29"/>
        </w:numPr>
        <w:spacing w:before="60" w:after="60" w:line="276" w:lineRule="auto"/>
        <w:ind w:left="1200"/>
        <w:rPr>
          <w:rFonts w:eastAsiaTheme="minorHAnsi" w:cs="Arial"/>
          <w:color w:val="000000" w:themeColor="text1"/>
          <w:sz w:val="20"/>
          <w:szCs w:val="20"/>
        </w:rPr>
      </w:pPr>
      <w:r w:rsidRPr="00A64179">
        <w:rPr>
          <w:rFonts w:cs="Arial"/>
          <w:color w:val="000000" w:themeColor="text1"/>
          <w:sz w:val="20"/>
          <w:szCs w:val="20"/>
        </w:rPr>
        <w:t>they have been assessed as suitable to work with children</w:t>
      </w:r>
    </w:p>
    <w:p w14:paraId="1C65847D" w14:textId="77777777" w:rsidR="00EA19FD" w:rsidRPr="00A64179" w:rsidRDefault="00EA19FD" w:rsidP="007510FB">
      <w:pPr>
        <w:numPr>
          <w:ilvl w:val="0"/>
          <w:numId w:val="29"/>
        </w:numPr>
        <w:spacing w:before="60" w:after="60" w:line="276" w:lineRule="auto"/>
        <w:ind w:left="1200"/>
        <w:rPr>
          <w:rFonts w:cs="Arial"/>
          <w:color w:val="000000" w:themeColor="text1"/>
          <w:sz w:val="20"/>
          <w:szCs w:val="20"/>
        </w:rPr>
      </w:pPr>
      <w:r w:rsidRPr="00A64179">
        <w:rPr>
          <w:rFonts w:cs="Arial"/>
          <w:color w:val="000000" w:themeColor="text1"/>
          <w:sz w:val="20"/>
          <w:szCs w:val="20"/>
        </w:rPr>
        <w:t>there has been no information that, if the person worked with children, they would pose a risk to those children</w:t>
      </w:r>
    </w:p>
    <w:p w14:paraId="7D987743" w14:textId="77777777" w:rsidR="00EA19FD" w:rsidRPr="00A64179" w:rsidRDefault="00EA19FD" w:rsidP="007510FB">
      <w:pPr>
        <w:numPr>
          <w:ilvl w:val="0"/>
          <w:numId w:val="29"/>
        </w:numPr>
        <w:spacing w:before="60" w:after="120" w:line="276" w:lineRule="auto"/>
        <w:ind w:left="1200"/>
        <w:rPr>
          <w:rFonts w:cs="Arial"/>
          <w:color w:val="000000" w:themeColor="text1"/>
          <w:sz w:val="20"/>
          <w:szCs w:val="20"/>
        </w:rPr>
      </w:pPr>
      <w:r w:rsidRPr="00A64179">
        <w:rPr>
          <w:rFonts w:cs="Arial"/>
          <w:color w:val="000000" w:themeColor="text1"/>
          <w:sz w:val="20"/>
          <w:szCs w:val="20"/>
        </w:rPr>
        <w:t>they are not prohibited from attempting to obtain, undertake or remain in child-related employment.</w:t>
      </w:r>
    </w:p>
    <w:p w14:paraId="42F9EB5B" w14:textId="13170C5E" w:rsidR="004C67B0" w:rsidRDefault="00B9027B" w:rsidP="008E2CE5">
      <w:pPr>
        <w:spacing w:before="120" w:after="120" w:line="276" w:lineRule="auto"/>
        <w:rPr>
          <w:sz w:val="20"/>
          <w:szCs w:val="20"/>
          <w:lang w:eastAsia="en-AU"/>
        </w:rPr>
      </w:pPr>
      <w:r w:rsidRPr="00EA19FD">
        <w:rPr>
          <w:b/>
          <w:sz w:val="20"/>
          <w:szCs w:val="20"/>
          <w:lang w:eastAsia="en-AU"/>
        </w:rPr>
        <w:t>Young person:</w:t>
      </w:r>
      <w:r w:rsidRPr="00EA19FD">
        <w:rPr>
          <w:sz w:val="20"/>
          <w:szCs w:val="20"/>
          <w:lang w:eastAsia="en-AU"/>
        </w:rPr>
        <w:t xml:space="preserve"> In Victoria, under the </w:t>
      </w:r>
      <w:r w:rsidRPr="00EA19FD">
        <w:rPr>
          <w:i/>
          <w:sz w:val="20"/>
          <w:szCs w:val="20"/>
          <w:lang w:eastAsia="en-AU"/>
        </w:rPr>
        <w:t>Children, Youth and Families Act 2005</w:t>
      </w:r>
      <w:r w:rsidRPr="00EA19FD">
        <w:rPr>
          <w:sz w:val="20"/>
          <w:szCs w:val="20"/>
          <w:lang w:eastAsia="en-AU"/>
        </w:rPr>
        <w:t>, a child or young person is a person under 18 years of age.</w:t>
      </w:r>
    </w:p>
    <w:p w14:paraId="2E46BA48" w14:textId="35E4517E" w:rsidR="00341315" w:rsidRPr="00952C4B" w:rsidRDefault="00415901" w:rsidP="00214CD1">
      <w:pPr>
        <w:pStyle w:val="Heading2"/>
        <w:spacing w:before="360" w:after="120"/>
        <w:ind w:left="425" w:hanging="425"/>
        <w:rPr>
          <w:color w:val="0070C0"/>
        </w:rPr>
      </w:pPr>
      <w:r w:rsidRPr="00952C4B">
        <w:rPr>
          <w:color w:val="0070C0"/>
        </w:rPr>
        <w:t>sources &amp; related policies</w:t>
      </w:r>
    </w:p>
    <w:p w14:paraId="2AEF02C4" w14:textId="2CDF11D6" w:rsidR="00931D88" w:rsidRPr="00952C4B" w:rsidRDefault="00931D88" w:rsidP="00214CD1">
      <w:pPr>
        <w:pStyle w:val="Heading4"/>
        <w:spacing w:before="240" w:after="120"/>
        <w:rPr>
          <w:b w:val="0"/>
          <w:bCs w:val="0"/>
          <w:color w:val="0070C0"/>
        </w:rPr>
      </w:pPr>
      <w:r w:rsidRPr="00952C4B">
        <w:rPr>
          <w:b w:val="0"/>
          <w:bCs w:val="0"/>
          <w:color w:val="0070C0"/>
        </w:rPr>
        <w:t>Sources</w:t>
      </w:r>
    </w:p>
    <w:p w14:paraId="47B545D6" w14:textId="77777777" w:rsidR="00214CD1" w:rsidRPr="00214CD1" w:rsidRDefault="00214CD1" w:rsidP="00214CD1">
      <w:pPr>
        <w:pStyle w:val="ListParagraph"/>
        <w:numPr>
          <w:ilvl w:val="0"/>
          <w:numId w:val="34"/>
        </w:numPr>
        <w:spacing w:after="60" w:line="260" w:lineRule="atLeast"/>
        <w:ind w:left="284" w:hanging="284"/>
        <w:rPr>
          <w:sz w:val="20"/>
          <w:szCs w:val="19"/>
          <w:lang w:eastAsia="en-AU"/>
        </w:rPr>
      </w:pPr>
      <w:r w:rsidRPr="00214CD1">
        <w:rPr>
          <w:sz w:val="20"/>
          <w:lang w:eastAsia="en-AU"/>
        </w:rPr>
        <w:t xml:space="preserve">Australian Human Rights Commission: </w:t>
      </w:r>
      <w:hyperlink r:id="rId16" w:history="1">
        <w:r w:rsidRPr="00214CD1">
          <w:rPr>
            <w:rStyle w:val="Hyperlink"/>
            <w:sz w:val="20"/>
          </w:rPr>
          <w:t>www.humanrights.gov.au</w:t>
        </w:r>
      </w:hyperlink>
    </w:p>
    <w:p w14:paraId="104506DA"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 xml:space="preserve">Betrayal of Trust Implementation: </w:t>
      </w:r>
      <w:hyperlink r:id="rId17" w:history="1">
        <w:r w:rsidRPr="00214CD1">
          <w:rPr>
            <w:rStyle w:val="Hyperlink"/>
            <w:sz w:val="20"/>
          </w:rPr>
          <w:t>www.justice.vic.gov.au</w:t>
        </w:r>
      </w:hyperlink>
      <w:r w:rsidRPr="00214CD1">
        <w:rPr>
          <w:sz w:val="20"/>
          <w:lang w:eastAsia="en-AU"/>
        </w:rPr>
        <w:t xml:space="preserve"> </w:t>
      </w:r>
    </w:p>
    <w:p w14:paraId="43248015"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 xml:space="preserve">Better Health Channel: </w:t>
      </w:r>
      <w:hyperlink r:id="rId18" w:history="1">
        <w:r w:rsidRPr="00214CD1">
          <w:rPr>
            <w:rStyle w:val="Hyperlink"/>
            <w:sz w:val="20"/>
          </w:rPr>
          <w:t>www.betterhealth.vic.gov.au</w:t>
        </w:r>
      </w:hyperlink>
      <w:r w:rsidRPr="00214CD1">
        <w:rPr>
          <w:sz w:val="20"/>
          <w:lang w:eastAsia="en-AU"/>
        </w:rPr>
        <w:t xml:space="preserve"> </w:t>
      </w:r>
    </w:p>
    <w:p w14:paraId="6A5289E1"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i/>
          <w:sz w:val="20"/>
          <w:lang w:eastAsia="en-AU"/>
        </w:rPr>
        <w:t>Charter of Human Rights and Responsibilities Act 2006</w:t>
      </w:r>
      <w:r w:rsidRPr="00214CD1">
        <w:rPr>
          <w:sz w:val="20"/>
          <w:lang w:eastAsia="en-AU"/>
        </w:rPr>
        <w:t xml:space="preserve"> (Vic): </w:t>
      </w:r>
      <w:hyperlink r:id="rId19" w:history="1">
        <w:r w:rsidRPr="00214CD1">
          <w:rPr>
            <w:rStyle w:val="Hyperlink"/>
            <w:sz w:val="20"/>
          </w:rPr>
          <w:t>www.legislation.vic.gov.au</w:t>
        </w:r>
      </w:hyperlink>
    </w:p>
    <w:p w14:paraId="7B807E49" w14:textId="77777777" w:rsidR="00214CD1" w:rsidRPr="00214CD1" w:rsidRDefault="00214CD1" w:rsidP="00214CD1">
      <w:pPr>
        <w:pStyle w:val="ListParagraph"/>
        <w:numPr>
          <w:ilvl w:val="0"/>
          <w:numId w:val="34"/>
        </w:numPr>
        <w:spacing w:after="60" w:line="260" w:lineRule="atLeast"/>
        <w:ind w:left="284" w:hanging="284"/>
        <w:rPr>
          <w:color w:val="0000FF"/>
          <w:sz w:val="20"/>
          <w:u w:val="single"/>
          <w:lang w:eastAsia="en-AU"/>
        </w:rPr>
      </w:pPr>
      <w:r w:rsidRPr="00214CD1">
        <w:rPr>
          <w:i/>
          <w:sz w:val="20"/>
          <w:lang w:eastAsia="en-AU"/>
        </w:rPr>
        <w:t xml:space="preserve">Choose With Care: Child Protection </w:t>
      </w:r>
      <w:r w:rsidRPr="00214CD1">
        <w:rPr>
          <w:sz w:val="20"/>
          <w:lang w:eastAsia="en-AU"/>
        </w:rPr>
        <w:t xml:space="preserve">– an information and training program: </w:t>
      </w:r>
      <w:hyperlink r:id="rId20" w:history="1">
        <w:r w:rsidRPr="00214CD1">
          <w:rPr>
            <w:rStyle w:val="Hyperlink"/>
            <w:sz w:val="20"/>
          </w:rPr>
          <w:t>www.childwise.net</w:t>
        </w:r>
      </w:hyperlink>
    </w:p>
    <w:p w14:paraId="0B79B8E6"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Commission for Children and Young People (CCYP):</w:t>
      </w:r>
      <w:r w:rsidRPr="00214CD1">
        <w:rPr>
          <w:lang w:eastAsia="en-AU"/>
        </w:rPr>
        <w:t xml:space="preserve"> </w:t>
      </w:r>
      <w:hyperlink r:id="rId21" w:history="1">
        <w:r w:rsidRPr="00214CD1">
          <w:rPr>
            <w:rStyle w:val="Hyperlink"/>
            <w:sz w:val="20"/>
          </w:rPr>
          <w:t>https://ccyp.vic.gov.au/</w:t>
        </w:r>
      </w:hyperlink>
    </w:p>
    <w:p w14:paraId="57B70521"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 xml:space="preserve">National Children’s Commissioner: </w:t>
      </w:r>
      <w:hyperlink r:id="rId22" w:history="1">
        <w:r w:rsidRPr="00214CD1">
          <w:rPr>
            <w:rStyle w:val="Hyperlink"/>
            <w:sz w:val="20"/>
          </w:rPr>
          <w:t>www.humanrights.gov.au</w:t>
        </w:r>
      </w:hyperlink>
      <w:r w:rsidRPr="00214CD1">
        <w:rPr>
          <w:sz w:val="20"/>
          <w:lang w:eastAsia="en-AU"/>
        </w:rPr>
        <w:t xml:space="preserve"> </w:t>
      </w:r>
    </w:p>
    <w:p w14:paraId="234C97F6"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 xml:space="preserve">Department of Education and Training’s Protect Portal: </w:t>
      </w:r>
      <w:hyperlink r:id="rId23" w:history="1">
        <w:r w:rsidRPr="00214CD1">
          <w:rPr>
            <w:rStyle w:val="Hyperlink"/>
            <w:sz w:val="20"/>
          </w:rPr>
          <w:t>www.education.vic.gov.au</w:t>
        </w:r>
      </w:hyperlink>
    </w:p>
    <w:p w14:paraId="4C6E6B18" w14:textId="77777777" w:rsidR="00214CD1" w:rsidRPr="00214CD1" w:rsidRDefault="00214CD1" w:rsidP="00214CD1">
      <w:pPr>
        <w:pStyle w:val="ListParagraph"/>
        <w:numPr>
          <w:ilvl w:val="0"/>
          <w:numId w:val="34"/>
        </w:numPr>
        <w:spacing w:after="60" w:line="260" w:lineRule="atLeast"/>
        <w:ind w:left="284" w:hanging="284"/>
        <w:rPr>
          <w:i/>
          <w:sz w:val="20"/>
          <w:lang w:eastAsia="en-AU"/>
        </w:rPr>
      </w:pPr>
      <w:r w:rsidRPr="00214CD1">
        <w:rPr>
          <w:sz w:val="20"/>
          <w:lang w:eastAsia="en-AU"/>
        </w:rPr>
        <w:t>Safe Supportive Schools Community Working Group:</w:t>
      </w:r>
      <w:r w:rsidRPr="00214CD1">
        <w:rPr>
          <w:i/>
          <w:sz w:val="20"/>
          <w:lang w:eastAsia="en-AU"/>
        </w:rPr>
        <w:t xml:space="preserve"> </w:t>
      </w:r>
      <w:hyperlink r:id="rId24" w:history="1">
        <w:r>
          <w:rPr>
            <w:rStyle w:val="Hyperlink"/>
          </w:rPr>
          <w:t>https://bullyingnoway.gov.au/</w:t>
        </w:r>
      </w:hyperlink>
      <w:r>
        <w:t xml:space="preserve"> </w:t>
      </w:r>
    </w:p>
    <w:p w14:paraId="430F506F"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t xml:space="preserve">Service Agreement Information Kit for Funded Organisations: </w:t>
      </w:r>
    </w:p>
    <w:p w14:paraId="3D8D8E90" w14:textId="77777777" w:rsidR="00214CD1" w:rsidRDefault="00013E74" w:rsidP="00214CD1">
      <w:pPr>
        <w:pStyle w:val="ListParagraph"/>
        <w:numPr>
          <w:ilvl w:val="0"/>
          <w:numId w:val="34"/>
        </w:numPr>
        <w:spacing w:after="60" w:line="260" w:lineRule="atLeast"/>
        <w:ind w:left="284" w:hanging="284"/>
        <w:rPr>
          <w:sz w:val="19"/>
        </w:rPr>
      </w:pPr>
      <w:hyperlink r:id="rId25" w:history="1">
        <w:r w:rsidR="00214CD1">
          <w:rPr>
            <w:rStyle w:val="Hyperlink"/>
          </w:rPr>
          <w:t>https://fac.dhhs.vic.gov.au/service-agreement-information-kit</w:t>
        </w:r>
      </w:hyperlink>
    </w:p>
    <w:p w14:paraId="7AA2F4CA" w14:textId="77777777" w:rsidR="00214CD1" w:rsidRPr="00214CD1" w:rsidRDefault="00214CD1" w:rsidP="00214CD1">
      <w:pPr>
        <w:pStyle w:val="ListParagraph"/>
        <w:numPr>
          <w:ilvl w:val="0"/>
          <w:numId w:val="34"/>
        </w:numPr>
        <w:spacing w:after="60" w:line="260" w:lineRule="atLeast"/>
        <w:ind w:left="284" w:hanging="284"/>
        <w:rPr>
          <w:color w:val="0000FF"/>
          <w:sz w:val="20"/>
          <w:u w:val="single"/>
          <w:lang w:eastAsia="en-AU"/>
        </w:rPr>
      </w:pPr>
      <w:r w:rsidRPr="00214CD1">
        <w:rPr>
          <w:sz w:val="20"/>
          <w:lang w:eastAsia="en-AU"/>
        </w:rPr>
        <w:t xml:space="preserve">The United Nations Convention on the Rights of the Child: </w:t>
      </w:r>
      <w:hyperlink r:id="rId26" w:history="1">
        <w:r w:rsidRPr="00214CD1">
          <w:rPr>
            <w:rStyle w:val="Hyperlink"/>
            <w:sz w:val="20"/>
          </w:rPr>
          <w:t>www.unicef.org</w:t>
        </w:r>
      </w:hyperlink>
      <w:r w:rsidRPr="00214CD1">
        <w:rPr>
          <w:color w:val="0000FF"/>
          <w:sz w:val="20"/>
          <w:u w:val="single"/>
          <w:lang w:eastAsia="en-AU"/>
        </w:rPr>
        <w:t xml:space="preserve"> </w:t>
      </w:r>
    </w:p>
    <w:p w14:paraId="5895D85A" w14:textId="77777777" w:rsidR="00214CD1" w:rsidRPr="00214CD1" w:rsidRDefault="00214CD1" w:rsidP="00214CD1">
      <w:pPr>
        <w:pStyle w:val="ListParagraph"/>
        <w:numPr>
          <w:ilvl w:val="0"/>
          <w:numId w:val="34"/>
        </w:numPr>
        <w:spacing w:after="60" w:line="260" w:lineRule="atLeast"/>
        <w:ind w:left="284" w:hanging="284"/>
        <w:rPr>
          <w:sz w:val="20"/>
          <w:lang w:eastAsia="en-AU"/>
        </w:rPr>
      </w:pPr>
      <w:r w:rsidRPr="00214CD1">
        <w:rPr>
          <w:sz w:val="20"/>
          <w:lang w:eastAsia="en-AU"/>
        </w:rPr>
        <w:lastRenderedPageBreak/>
        <w:t xml:space="preserve">Victorian Institute of Teaching: </w:t>
      </w:r>
      <w:hyperlink r:id="rId27" w:history="1">
        <w:r w:rsidRPr="00214CD1">
          <w:rPr>
            <w:rStyle w:val="Hyperlink"/>
            <w:sz w:val="20"/>
          </w:rPr>
          <w:t>www.vit.vic.edu.au</w:t>
        </w:r>
      </w:hyperlink>
      <w:r w:rsidRPr="00214CD1">
        <w:rPr>
          <w:sz w:val="20"/>
          <w:lang w:eastAsia="en-AU"/>
        </w:rPr>
        <w:t xml:space="preserve"> </w:t>
      </w:r>
    </w:p>
    <w:p w14:paraId="0799CEFD" w14:textId="77777777" w:rsidR="00214CD1" w:rsidRPr="00214CD1" w:rsidRDefault="00214CD1" w:rsidP="00214CD1">
      <w:pPr>
        <w:pStyle w:val="ListParagraph"/>
        <w:numPr>
          <w:ilvl w:val="0"/>
          <w:numId w:val="34"/>
        </w:numPr>
        <w:spacing w:after="60" w:line="260" w:lineRule="atLeast"/>
        <w:ind w:left="284" w:hanging="284"/>
        <w:rPr>
          <w:color w:val="0000FF"/>
          <w:sz w:val="20"/>
          <w:u w:val="single"/>
          <w:lang w:eastAsia="en-AU"/>
        </w:rPr>
      </w:pPr>
      <w:r w:rsidRPr="00214CD1">
        <w:rPr>
          <w:sz w:val="20"/>
          <w:lang w:eastAsia="en-AU"/>
        </w:rPr>
        <w:t xml:space="preserve">Working with Children (WWC) Check: </w:t>
      </w:r>
      <w:hyperlink r:id="rId28" w:history="1">
        <w:r>
          <w:rPr>
            <w:rStyle w:val="Hyperlink"/>
          </w:rPr>
          <w:t>www.workingwithchildren.vic.gov.au</w:t>
        </w:r>
      </w:hyperlink>
    </w:p>
    <w:p w14:paraId="515F7FA1" w14:textId="64C66A75" w:rsidR="00931D88" w:rsidRPr="00952C4B" w:rsidRDefault="00931D88" w:rsidP="007510FB">
      <w:pPr>
        <w:pStyle w:val="Heading4"/>
        <w:spacing w:before="360" w:after="120"/>
        <w:rPr>
          <w:b w:val="0"/>
          <w:bCs w:val="0"/>
          <w:color w:val="0070C0"/>
        </w:rPr>
      </w:pPr>
      <w:r w:rsidRPr="00952C4B">
        <w:rPr>
          <w:b w:val="0"/>
          <w:bCs w:val="0"/>
          <w:color w:val="0070C0"/>
        </w:rPr>
        <w:t>Related CFC Policies</w:t>
      </w:r>
    </w:p>
    <w:p w14:paraId="57B03467" w14:textId="77777777" w:rsidR="00931D88" w:rsidRDefault="00931D88" w:rsidP="007510FB">
      <w:pPr>
        <w:pStyle w:val="Bullets1"/>
        <w:spacing w:after="0"/>
        <w:ind w:left="284" w:hanging="284"/>
        <w:rPr>
          <w:i/>
        </w:rPr>
      </w:pPr>
      <w:r>
        <w:rPr>
          <w:i/>
        </w:rPr>
        <w:t>Acceptance and Refusal of Authorisations Policy</w:t>
      </w:r>
    </w:p>
    <w:p w14:paraId="1DD7495C" w14:textId="77777777" w:rsidR="00931D88" w:rsidRPr="001F5598" w:rsidRDefault="00931D88" w:rsidP="007510FB">
      <w:pPr>
        <w:pStyle w:val="Bullets1"/>
        <w:spacing w:after="0"/>
        <w:ind w:left="284" w:hanging="284"/>
        <w:rPr>
          <w:i/>
        </w:rPr>
      </w:pPr>
      <w:r w:rsidRPr="001F5598">
        <w:rPr>
          <w:i/>
        </w:rPr>
        <w:t>Administration of First Aid Policy</w:t>
      </w:r>
    </w:p>
    <w:p w14:paraId="6725FE26" w14:textId="77777777" w:rsidR="00931D88" w:rsidRPr="001F5598" w:rsidRDefault="00931D88" w:rsidP="007510FB">
      <w:pPr>
        <w:pStyle w:val="Bullets1"/>
        <w:spacing w:after="0"/>
        <w:ind w:left="284" w:hanging="284"/>
        <w:rPr>
          <w:i/>
        </w:rPr>
      </w:pPr>
      <w:r w:rsidRPr="001F5598">
        <w:rPr>
          <w:i/>
        </w:rPr>
        <w:t>Administration of Medication Policy</w:t>
      </w:r>
    </w:p>
    <w:p w14:paraId="3793ECB2" w14:textId="77777777" w:rsidR="00931D88" w:rsidRPr="001F5598" w:rsidRDefault="00931D88" w:rsidP="007510FB">
      <w:pPr>
        <w:pStyle w:val="Bullets1"/>
        <w:spacing w:after="0"/>
        <w:ind w:left="284" w:hanging="284"/>
        <w:rPr>
          <w:i/>
        </w:rPr>
      </w:pPr>
      <w:r w:rsidRPr="001F5598">
        <w:rPr>
          <w:i/>
        </w:rPr>
        <w:t>Anaphylaxis Policy</w:t>
      </w:r>
    </w:p>
    <w:p w14:paraId="40EC29ED" w14:textId="77777777" w:rsidR="00931D88" w:rsidRPr="001F5598" w:rsidRDefault="00931D88" w:rsidP="007510FB">
      <w:pPr>
        <w:pStyle w:val="Bullets1"/>
        <w:spacing w:after="0"/>
        <w:ind w:left="284" w:hanging="284"/>
        <w:rPr>
          <w:i/>
        </w:rPr>
      </w:pPr>
      <w:r w:rsidRPr="001F5598">
        <w:rPr>
          <w:i/>
        </w:rPr>
        <w:t>Asthma Policy</w:t>
      </w:r>
    </w:p>
    <w:p w14:paraId="3F114AF4" w14:textId="77777777" w:rsidR="00931D88" w:rsidRDefault="00931D88" w:rsidP="007510FB">
      <w:pPr>
        <w:pStyle w:val="Bullets1"/>
        <w:spacing w:after="0"/>
        <w:ind w:left="284" w:hanging="284"/>
        <w:rPr>
          <w:i/>
        </w:rPr>
      </w:pPr>
      <w:r>
        <w:rPr>
          <w:i/>
        </w:rPr>
        <w:t>Child Protection Policy</w:t>
      </w:r>
    </w:p>
    <w:p w14:paraId="15755506" w14:textId="77777777" w:rsidR="00931D88" w:rsidRPr="001F5598" w:rsidRDefault="00931D88" w:rsidP="007510FB">
      <w:pPr>
        <w:pStyle w:val="Bullets1"/>
        <w:spacing w:after="0"/>
        <w:ind w:left="284" w:hanging="284"/>
        <w:rPr>
          <w:i/>
        </w:rPr>
      </w:pPr>
      <w:r w:rsidRPr="001F5598">
        <w:rPr>
          <w:i/>
        </w:rPr>
        <w:t>Code of Conduct Policy</w:t>
      </w:r>
    </w:p>
    <w:p w14:paraId="514B8D9D" w14:textId="77777777" w:rsidR="00931D88" w:rsidRPr="001F5598" w:rsidRDefault="00931D88" w:rsidP="007510FB">
      <w:pPr>
        <w:pStyle w:val="Bullets1"/>
        <w:spacing w:after="0"/>
        <w:ind w:left="284" w:hanging="284"/>
        <w:rPr>
          <w:i/>
        </w:rPr>
      </w:pPr>
      <w:r w:rsidRPr="001F5598">
        <w:rPr>
          <w:i/>
        </w:rPr>
        <w:t>Complaints and Grievances Policy</w:t>
      </w:r>
    </w:p>
    <w:p w14:paraId="5A848FFB" w14:textId="77777777" w:rsidR="00931D88" w:rsidRPr="001F5598" w:rsidRDefault="00931D88" w:rsidP="007510FB">
      <w:pPr>
        <w:pStyle w:val="Bullets1"/>
        <w:spacing w:after="0"/>
        <w:ind w:left="284" w:hanging="284"/>
        <w:rPr>
          <w:i/>
        </w:rPr>
      </w:pPr>
      <w:r w:rsidRPr="001F5598">
        <w:rPr>
          <w:i/>
        </w:rPr>
        <w:t>Dealing with Infectious Diseases Policy</w:t>
      </w:r>
    </w:p>
    <w:p w14:paraId="2A94891F" w14:textId="77777777" w:rsidR="00931D88" w:rsidRPr="001F5598" w:rsidRDefault="00931D88" w:rsidP="007510FB">
      <w:pPr>
        <w:pStyle w:val="Bullets1"/>
        <w:spacing w:after="0"/>
        <w:ind w:left="284" w:hanging="284"/>
        <w:rPr>
          <w:i/>
        </w:rPr>
      </w:pPr>
      <w:r w:rsidRPr="001F5598">
        <w:rPr>
          <w:i/>
        </w:rPr>
        <w:t>Dealing with Medical Conditions Policy</w:t>
      </w:r>
    </w:p>
    <w:p w14:paraId="1F5D242F" w14:textId="77777777" w:rsidR="00931D88" w:rsidRPr="001F5598" w:rsidRDefault="00931D88" w:rsidP="007510FB">
      <w:pPr>
        <w:pStyle w:val="Bullets1"/>
        <w:spacing w:after="0"/>
        <w:ind w:left="284" w:hanging="284"/>
        <w:rPr>
          <w:i/>
        </w:rPr>
      </w:pPr>
      <w:r w:rsidRPr="001F5598">
        <w:rPr>
          <w:i/>
        </w:rPr>
        <w:t>Diabetes Policy</w:t>
      </w:r>
    </w:p>
    <w:p w14:paraId="5341E236" w14:textId="77777777" w:rsidR="00931D88" w:rsidRPr="004B599E" w:rsidRDefault="00931D88" w:rsidP="007510FB">
      <w:pPr>
        <w:pStyle w:val="Bullets1"/>
        <w:spacing w:after="0"/>
        <w:ind w:left="284" w:hanging="284"/>
        <w:rPr>
          <w:i/>
        </w:rPr>
      </w:pPr>
      <w:r w:rsidRPr="001F5598">
        <w:rPr>
          <w:i/>
        </w:rPr>
        <w:t>Emergency and Evacuation Policy</w:t>
      </w:r>
    </w:p>
    <w:p w14:paraId="219001DE" w14:textId="77777777" w:rsidR="00931D88" w:rsidRPr="001F5598" w:rsidRDefault="00931D88" w:rsidP="007510FB">
      <w:pPr>
        <w:pStyle w:val="Bullets1"/>
        <w:spacing w:after="0"/>
        <w:ind w:left="284" w:hanging="284"/>
        <w:rPr>
          <w:i/>
        </w:rPr>
      </w:pPr>
      <w:r w:rsidRPr="001F5598">
        <w:rPr>
          <w:i/>
        </w:rPr>
        <w:t>Enrolment and Orientation Policy</w:t>
      </w:r>
    </w:p>
    <w:p w14:paraId="2CA469BB" w14:textId="77777777" w:rsidR="00931D88" w:rsidRPr="001F5598" w:rsidRDefault="00931D88" w:rsidP="007510FB">
      <w:pPr>
        <w:pStyle w:val="Bullets1"/>
        <w:spacing w:after="0"/>
        <w:ind w:left="284" w:hanging="284"/>
        <w:rPr>
          <w:i/>
        </w:rPr>
      </w:pPr>
      <w:r w:rsidRPr="001F5598">
        <w:rPr>
          <w:i/>
        </w:rPr>
        <w:t xml:space="preserve">Epilepsy Policy </w:t>
      </w:r>
    </w:p>
    <w:p w14:paraId="3A78FABC" w14:textId="77777777" w:rsidR="00931D88" w:rsidRPr="001F5598" w:rsidRDefault="00931D88" w:rsidP="007510FB">
      <w:pPr>
        <w:pStyle w:val="Bullets1"/>
        <w:spacing w:after="0"/>
        <w:ind w:left="284" w:hanging="284"/>
        <w:rPr>
          <w:i/>
        </w:rPr>
      </w:pPr>
      <w:r w:rsidRPr="001F5598">
        <w:rPr>
          <w:i/>
        </w:rPr>
        <w:t>Excursions and Service Events Policy</w:t>
      </w:r>
    </w:p>
    <w:p w14:paraId="4E37C2EE" w14:textId="77777777" w:rsidR="00931D88" w:rsidRPr="001F5598" w:rsidRDefault="00931D88" w:rsidP="007510FB">
      <w:pPr>
        <w:pStyle w:val="Bullets1"/>
        <w:spacing w:after="0"/>
        <w:ind w:left="284" w:hanging="284"/>
        <w:rPr>
          <w:i/>
        </w:rPr>
      </w:pPr>
      <w:r w:rsidRPr="001F5598">
        <w:rPr>
          <w:i/>
        </w:rPr>
        <w:t>Hygiene Policy</w:t>
      </w:r>
    </w:p>
    <w:p w14:paraId="4C3E0CFC" w14:textId="77777777" w:rsidR="00931D88" w:rsidRPr="001F5598" w:rsidRDefault="00931D88" w:rsidP="007510FB">
      <w:pPr>
        <w:pStyle w:val="Bullets1"/>
        <w:spacing w:after="0"/>
        <w:ind w:left="284" w:hanging="284"/>
        <w:rPr>
          <w:i/>
        </w:rPr>
      </w:pPr>
      <w:r w:rsidRPr="001F5598">
        <w:rPr>
          <w:i/>
        </w:rPr>
        <w:t xml:space="preserve">Incident, Injury, </w:t>
      </w:r>
      <w:proofErr w:type="gramStart"/>
      <w:r w:rsidRPr="001F5598">
        <w:rPr>
          <w:i/>
        </w:rPr>
        <w:t>Trauma</w:t>
      </w:r>
      <w:proofErr w:type="gramEnd"/>
      <w:r w:rsidRPr="001F5598">
        <w:rPr>
          <w:i/>
        </w:rPr>
        <w:t xml:space="preserve"> and Illness Policy</w:t>
      </w:r>
    </w:p>
    <w:p w14:paraId="0385084D" w14:textId="77777777" w:rsidR="00931D88" w:rsidRPr="001F5598" w:rsidRDefault="00931D88" w:rsidP="007510FB">
      <w:pPr>
        <w:pStyle w:val="Bullets1"/>
        <w:spacing w:after="0"/>
        <w:ind w:left="284" w:hanging="284"/>
        <w:rPr>
          <w:i/>
        </w:rPr>
      </w:pPr>
      <w:r w:rsidRPr="001F5598">
        <w:rPr>
          <w:i/>
        </w:rPr>
        <w:t>Inclusion and Equity Policy</w:t>
      </w:r>
    </w:p>
    <w:p w14:paraId="219C22E7" w14:textId="77777777" w:rsidR="00931D88" w:rsidRPr="001F5598" w:rsidRDefault="00931D88" w:rsidP="007510FB">
      <w:pPr>
        <w:pStyle w:val="Bullets1"/>
        <w:spacing w:after="0"/>
        <w:ind w:left="284" w:hanging="284"/>
        <w:rPr>
          <w:i/>
        </w:rPr>
      </w:pPr>
      <w:r w:rsidRPr="001F5598">
        <w:rPr>
          <w:i/>
        </w:rPr>
        <w:t>Interactions with Children Policy</w:t>
      </w:r>
    </w:p>
    <w:p w14:paraId="7DF3C2D8" w14:textId="77777777" w:rsidR="00931D88" w:rsidRPr="001F5598" w:rsidRDefault="00931D88" w:rsidP="007510FB">
      <w:pPr>
        <w:pStyle w:val="Bullets1"/>
        <w:spacing w:after="0"/>
        <w:ind w:left="284" w:hanging="284"/>
        <w:rPr>
          <w:i/>
        </w:rPr>
      </w:pPr>
      <w:r w:rsidRPr="001F5598">
        <w:rPr>
          <w:i/>
        </w:rPr>
        <w:t>Nutrition and Active Play Policy</w:t>
      </w:r>
    </w:p>
    <w:p w14:paraId="0B86CAE3" w14:textId="77777777" w:rsidR="00931D88" w:rsidRPr="001F5598" w:rsidRDefault="00931D88" w:rsidP="007510FB">
      <w:pPr>
        <w:pStyle w:val="Bullets1"/>
        <w:spacing w:after="0"/>
        <w:ind w:left="284" w:hanging="284"/>
        <w:rPr>
          <w:i/>
        </w:rPr>
      </w:pPr>
      <w:r w:rsidRPr="001F5598">
        <w:rPr>
          <w:i/>
        </w:rPr>
        <w:t>Occupational Health and Safety Policy</w:t>
      </w:r>
    </w:p>
    <w:p w14:paraId="4D222807" w14:textId="77777777" w:rsidR="00931D88" w:rsidRPr="001F5598" w:rsidRDefault="00931D88" w:rsidP="007510FB">
      <w:pPr>
        <w:pStyle w:val="Bullets1"/>
        <w:spacing w:after="0"/>
        <w:ind w:left="284" w:hanging="284"/>
        <w:rPr>
          <w:i/>
        </w:rPr>
      </w:pPr>
      <w:r w:rsidRPr="001F5598">
        <w:rPr>
          <w:i/>
        </w:rPr>
        <w:t>Participation of Volunteers and Students Policy</w:t>
      </w:r>
    </w:p>
    <w:p w14:paraId="32666BE9" w14:textId="77777777" w:rsidR="00931D88" w:rsidRPr="001F5598" w:rsidRDefault="00931D88" w:rsidP="007510FB">
      <w:pPr>
        <w:pStyle w:val="Bullets1"/>
        <w:spacing w:after="0"/>
        <w:ind w:left="284" w:hanging="284"/>
        <w:rPr>
          <w:i/>
        </w:rPr>
      </w:pPr>
      <w:r w:rsidRPr="001F5598">
        <w:rPr>
          <w:i/>
        </w:rPr>
        <w:t>Privacy and Confidentiality Policy</w:t>
      </w:r>
    </w:p>
    <w:p w14:paraId="1E469B8B" w14:textId="77777777" w:rsidR="00931D88" w:rsidRDefault="00931D88" w:rsidP="007510FB">
      <w:pPr>
        <w:pStyle w:val="Bullets1"/>
        <w:spacing w:after="0"/>
        <w:ind w:left="284" w:hanging="284"/>
        <w:rPr>
          <w:i/>
        </w:rPr>
      </w:pPr>
      <w:r>
        <w:rPr>
          <w:i/>
        </w:rPr>
        <w:t>Road Safety and Safe Transport Policy</w:t>
      </w:r>
    </w:p>
    <w:p w14:paraId="15C9EB6E" w14:textId="77777777" w:rsidR="00931D88" w:rsidRPr="001F5598" w:rsidRDefault="00931D88" w:rsidP="007510FB">
      <w:pPr>
        <w:pStyle w:val="Bullets1"/>
        <w:spacing w:after="0"/>
        <w:ind w:left="284" w:hanging="284"/>
        <w:rPr>
          <w:i/>
        </w:rPr>
      </w:pPr>
      <w:r w:rsidRPr="001F5598">
        <w:rPr>
          <w:i/>
        </w:rPr>
        <w:t>Staffing Policy</w:t>
      </w:r>
    </w:p>
    <w:p w14:paraId="7E599CD2" w14:textId="77777777" w:rsidR="00931D88" w:rsidRPr="001F5598" w:rsidRDefault="00931D88" w:rsidP="007510FB">
      <w:pPr>
        <w:pStyle w:val="Bullets1"/>
        <w:spacing w:after="0"/>
        <w:ind w:left="284" w:hanging="284"/>
        <w:rPr>
          <w:i/>
        </w:rPr>
      </w:pPr>
      <w:r w:rsidRPr="001F5598">
        <w:rPr>
          <w:i/>
        </w:rPr>
        <w:t>Sun Protection Policy</w:t>
      </w:r>
    </w:p>
    <w:p w14:paraId="4EE21787" w14:textId="77777777" w:rsidR="00931D88" w:rsidRDefault="00931D88" w:rsidP="007510FB">
      <w:pPr>
        <w:pStyle w:val="Bullets1"/>
        <w:spacing w:after="0"/>
        <w:ind w:left="284" w:hanging="284"/>
        <w:rPr>
          <w:i/>
        </w:rPr>
      </w:pPr>
      <w:r w:rsidRPr="001F5598">
        <w:rPr>
          <w:i/>
        </w:rPr>
        <w:t>Supervision of Children Policy</w:t>
      </w:r>
    </w:p>
    <w:p w14:paraId="629AF020" w14:textId="3C25E68F" w:rsidR="00EA19FD" w:rsidRPr="007510FB" w:rsidRDefault="00931D88" w:rsidP="007510FB">
      <w:pPr>
        <w:pStyle w:val="Bullets1"/>
        <w:spacing w:after="0"/>
        <w:ind w:left="284" w:hanging="284"/>
        <w:rPr>
          <w:i/>
        </w:rPr>
      </w:pPr>
      <w:r w:rsidRPr="004B599E">
        <w:rPr>
          <w:i/>
        </w:rPr>
        <w:t>Water Safety Policy.</w:t>
      </w:r>
    </w:p>
    <w:p w14:paraId="08C6D6BB" w14:textId="77777777" w:rsidR="00D27925" w:rsidRPr="00952C4B" w:rsidRDefault="00760706" w:rsidP="007510FB">
      <w:pPr>
        <w:pStyle w:val="Heading2"/>
        <w:numPr>
          <w:ilvl w:val="0"/>
          <w:numId w:val="0"/>
        </w:numPr>
        <w:spacing w:before="360" w:after="120"/>
        <w:rPr>
          <w:color w:val="0070C0"/>
          <w:sz w:val="24"/>
          <w:szCs w:val="24"/>
        </w:rPr>
      </w:pPr>
      <w:r w:rsidRPr="00952C4B">
        <w:rPr>
          <w:color w:val="0070C0"/>
          <w:sz w:val="24"/>
          <w:szCs w:val="24"/>
        </w:rPr>
        <w:t>Procedures</w:t>
      </w:r>
    </w:p>
    <w:p w14:paraId="102A191A" w14:textId="77777777" w:rsidR="00AE37B2" w:rsidRPr="00952C4B" w:rsidRDefault="00AE37B2" w:rsidP="00B9686B">
      <w:pPr>
        <w:pStyle w:val="Heading4"/>
        <w:spacing w:before="120" w:after="120"/>
        <w:rPr>
          <w:b w:val="0"/>
          <w:bCs w:val="0"/>
          <w:color w:val="0070C0"/>
        </w:rPr>
      </w:pPr>
      <w:r w:rsidRPr="00952C4B">
        <w:rPr>
          <w:b w:val="0"/>
          <w:bCs w:val="0"/>
          <w:color w:val="0070C0"/>
        </w:rPr>
        <w:t>The Approved Provider and Persons with Management or Control are responsible for:</w:t>
      </w:r>
    </w:p>
    <w:p w14:paraId="3A11B710" w14:textId="77777777" w:rsidR="00AE37B2" w:rsidRDefault="00AE37B2" w:rsidP="00AE37B2">
      <w:pPr>
        <w:pStyle w:val="Bullets1"/>
        <w:ind w:left="284" w:hanging="284"/>
      </w:pPr>
      <w:r>
        <w:t>providing leadership for an organisational culture of accountability for child safety</w:t>
      </w:r>
      <w:r w:rsidRPr="0076697B">
        <w:t xml:space="preserve"> </w:t>
      </w:r>
      <w:r>
        <w:t>which is open to scrutiny and is continuously reviewed and improved</w:t>
      </w:r>
    </w:p>
    <w:p w14:paraId="54A8B8A1" w14:textId="77777777" w:rsidR="00AE37B2" w:rsidRDefault="00AE37B2" w:rsidP="00AE37B2">
      <w:pPr>
        <w:pStyle w:val="Bullets1"/>
        <w:ind w:left="284" w:hanging="284"/>
      </w:pPr>
      <w:r>
        <w:t xml:space="preserve">advising staff </w:t>
      </w:r>
      <w:r w:rsidRPr="00595180">
        <w:t>of current child protection legislation</w:t>
      </w:r>
      <w:r>
        <w:t>, and their legal and duty of care obligations</w:t>
      </w:r>
      <w:r w:rsidRPr="00595180">
        <w:t xml:space="preserve"> (Regulation 84)</w:t>
      </w:r>
    </w:p>
    <w:p w14:paraId="67BFCDD4" w14:textId="77777777" w:rsidR="00AE37B2" w:rsidRPr="00CF14D4" w:rsidRDefault="00AE37B2" w:rsidP="00AE37B2">
      <w:pPr>
        <w:pStyle w:val="Bullets1"/>
        <w:ind w:left="284" w:hanging="284"/>
      </w:pPr>
      <w:r>
        <w:t xml:space="preserve">undertaking child safety reviews and developing an action plan </w:t>
      </w:r>
      <w:r w:rsidRPr="00595180">
        <w:t>in</w:t>
      </w:r>
      <w:r>
        <w:t xml:space="preserve"> consultation with staff, parents/</w:t>
      </w:r>
      <w:proofErr w:type="gramStart"/>
      <w:r>
        <w:t>guardians</w:t>
      </w:r>
      <w:proofErr w:type="gramEnd"/>
      <w:r>
        <w:t xml:space="preserve"> and children to maintain Child Safe Standards</w:t>
      </w:r>
      <w:r w:rsidRPr="00595180">
        <w:t xml:space="preserve"> at </w:t>
      </w:r>
      <w:r>
        <w:t>[Service Name]</w:t>
      </w:r>
      <w:r w:rsidRPr="00595180">
        <w:t xml:space="preserve"> </w:t>
      </w:r>
      <w:r>
        <w:t xml:space="preserve">(refer to </w:t>
      </w:r>
      <w:r>
        <w:rPr>
          <w:i/>
        </w:rPr>
        <w:t>Sources</w:t>
      </w:r>
      <w:r>
        <w:t>)</w:t>
      </w:r>
    </w:p>
    <w:p w14:paraId="444839F2" w14:textId="18BDCFCC" w:rsidR="00AE37B2" w:rsidRPr="00420164" w:rsidRDefault="00AE37B2" w:rsidP="00AE37B2">
      <w:pPr>
        <w:pStyle w:val="Bullets1"/>
        <w:ind w:left="284" w:hanging="284"/>
      </w:pPr>
      <w:r>
        <w:t>conducting</w:t>
      </w:r>
      <w:r w:rsidRPr="00CF14D4">
        <w:t xml:space="preserve"> recruitment and indu</w:t>
      </w:r>
      <w:r>
        <w:t>ction processes for staff</w:t>
      </w:r>
      <w:r w:rsidRPr="00CF14D4">
        <w:t xml:space="preserve"> in line with this policy</w:t>
      </w:r>
      <w:r>
        <w:t xml:space="preserve"> </w:t>
      </w:r>
      <w:r w:rsidRPr="00CF14D4">
        <w:t xml:space="preserve">(refer to Attachment </w:t>
      </w:r>
      <w:r w:rsidR="00955F98">
        <w:t>1</w:t>
      </w:r>
      <w:r w:rsidRPr="00CF14D4">
        <w:t xml:space="preserve"> </w:t>
      </w:r>
      <w:r w:rsidRPr="00F43314">
        <w:t>–</w:t>
      </w:r>
      <w:r>
        <w:t xml:space="preserve"> Guidelines for</w:t>
      </w:r>
      <w:r w:rsidRPr="00CF14D4">
        <w:t xml:space="preserve"> incorporation of child safety into </w:t>
      </w:r>
      <w:r>
        <w:t>the</w:t>
      </w:r>
      <w:r w:rsidRPr="00CF14D4">
        <w:t xml:space="preserve"> recruitment a</w:t>
      </w:r>
      <w:r>
        <w:t>nd management of staff)</w:t>
      </w:r>
    </w:p>
    <w:p w14:paraId="21E3E364" w14:textId="657289FB" w:rsidR="00AE37B2" w:rsidRPr="00595180" w:rsidRDefault="00AE37B2" w:rsidP="00AE37B2">
      <w:pPr>
        <w:pStyle w:val="Bullets1"/>
        <w:ind w:left="284" w:hanging="284"/>
      </w:pPr>
      <w:r w:rsidRPr="00595180">
        <w:t xml:space="preserve">screening contractors, </w:t>
      </w:r>
      <w:proofErr w:type="gramStart"/>
      <w:r w:rsidRPr="00595180">
        <w:t>volunteers</w:t>
      </w:r>
      <w:proofErr w:type="gramEnd"/>
      <w:r w:rsidRPr="00595180">
        <w:t xml:space="preserve"> and students</w:t>
      </w:r>
      <w:r>
        <w:t xml:space="preserve"> in line with their roles (refer to Attachment </w:t>
      </w:r>
      <w:r w:rsidR="00955F98">
        <w:t>2</w:t>
      </w:r>
      <w:r>
        <w:t xml:space="preserve"> </w:t>
      </w:r>
      <w:r w:rsidRPr="00CF14D4">
        <w:t>–</w:t>
      </w:r>
      <w:r>
        <w:t xml:space="preserve"> Guidelines for </w:t>
      </w:r>
      <w:r w:rsidRPr="00CF14D4">
        <w:t xml:space="preserve">incorporation of child safety into recruitment </w:t>
      </w:r>
      <w:r>
        <w:t xml:space="preserve">and management </w:t>
      </w:r>
      <w:r w:rsidRPr="00CF14D4">
        <w:t>of contractors</w:t>
      </w:r>
      <w:r>
        <w:t>,</w:t>
      </w:r>
      <w:r w:rsidRPr="00CF14D4">
        <w:t xml:space="preserve"> volunteers</w:t>
      </w:r>
      <w:r>
        <w:t xml:space="preserve"> and students)</w:t>
      </w:r>
    </w:p>
    <w:p w14:paraId="3E972B13" w14:textId="77777777" w:rsidR="00AE37B2" w:rsidRDefault="00AE37B2" w:rsidP="00AE37B2">
      <w:pPr>
        <w:pStyle w:val="Bullets1"/>
        <w:ind w:left="284" w:hanging="284"/>
      </w:pPr>
      <w:r>
        <w:t>ensuring</w:t>
      </w:r>
      <w:r w:rsidRPr="00595180">
        <w:t xml:space="preserve"> that </w:t>
      </w:r>
      <w:r>
        <w:t xml:space="preserve">contractors, volunteers, </w:t>
      </w:r>
      <w:r w:rsidRPr="00595180">
        <w:t>students, parents/</w:t>
      </w:r>
      <w:proofErr w:type="gramStart"/>
      <w:r w:rsidRPr="00595180">
        <w:t>guardians</w:t>
      </w:r>
      <w:proofErr w:type="gramEnd"/>
      <w:r w:rsidRPr="00595180">
        <w:t xml:space="preserve"> and other visitors to the service are not left with sole supervision of individual children or groups of children</w:t>
      </w:r>
    </w:p>
    <w:p w14:paraId="485C5723" w14:textId="77777777" w:rsidR="00AE37B2" w:rsidRPr="00653233" w:rsidRDefault="00AE37B2" w:rsidP="00AE37B2">
      <w:pPr>
        <w:pStyle w:val="Bullets1"/>
        <w:ind w:left="284" w:hanging="284"/>
      </w:pPr>
      <w:r>
        <w:t>ensuring that contact is prevented or responding if</w:t>
      </w:r>
      <w:r w:rsidRPr="00653233">
        <w:t xml:space="preserve"> </w:t>
      </w:r>
      <w:r>
        <w:t xml:space="preserve">it has occurred, when </w:t>
      </w:r>
      <w:r w:rsidRPr="00653233">
        <w:t>the service has been notified of a court order prohibiting an adult from co</w:t>
      </w:r>
      <w:r>
        <w:t xml:space="preserve">ntacting an enrolled child </w:t>
      </w:r>
    </w:p>
    <w:p w14:paraId="1987AE63" w14:textId="6BD9AD67" w:rsidR="00AE37B2" w:rsidRPr="008E1D88" w:rsidRDefault="00AE37B2" w:rsidP="00AE37B2">
      <w:pPr>
        <w:pStyle w:val="Bullets1"/>
        <w:ind w:left="284" w:hanging="284"/>
      </w:pPr>
      <w:r w:rsidRPr="008E1D88">
        <w:lastRenderedPageBreak/>
        <w:t xml:space="preserve">ensuring staff, and where appropriate, contractors, volunteers and students undertake appropriate training on child safety, including recognising the signs and symptoms of child abuse (refer to </w:t>
      </w:r>
      <w:r w:rsidRPr="008E1D88">
        <w:rPr>
          <w:i/>
        </w:rPr>
        <w:t>Definitions</w:t>
      </w:r>
      <w:r w:rsidRPr="008E1D88">
        <w:t xml:space="preserve">), knowing how to respond, and understanding responsibilities and processes for reporting (refer to Attachment </w:t>
      </w:r>
      <w:r w:rsidR="00955F98">
        <w:t>3</w:t>
      </w:r>
      <w:r w:rsidRPr="008E1D88">
        <w:t xml:space="preserve"> – Processes for responding to and reporting suspected child abuse)</w:t>
      </w:r>
    </w:p>
    <w:p w14:paraId="0539C92F" w14:textId="213BDD08" w:rsidR="00AE37B2" w:rsidRPr="008E1D88" w:rsidRDefault="00AE37B2" w:rsidP="00AE37B2">
      <w:pPr>
        <w:pStyle w:val="Bullets1"/>
        <w:ind w:left="284" w:hanging="284"/>
      </w:pPr>
      <w:r w:rsidRPr="008E1D88">
        <w:t xml:space="preserve">ensuring procedures for reporting and responding to suspected child abuse or neglect are promoted across the service and regularly reviewed in partnership with staff and parents/guardians, and where appropriate contractors, volunteers, </w:t>
      </w:r>
      <w:proofErr w:type="gramStart"/>
      <w:r w:rsidRPr="008E1D88">
        <w:t>students</w:t>
      </w:r>
      <w:proofErr w:type="gramEnd"/>
      <w:r w:rsidRPr="008E1D88">
        <w:t xml:space="preserve"> and children (refer to Attachment </w:t>
      </w:r>
      <w:r w:rsidR="00955F98">
        <w:t>3</w:t>
      </w:r>
      <w:r w:rsidRPr="008E1D88">
        <w:t>: Processes for responding to and reporting suspected child abuse)</w:t>
      </w:r>
    </w:p>
    <w:p w14:paraId="14E7D2EA" w14:textId="2CCEB044" w:rsidR="00AE37B2" w:rsidRPr="008E1D88" w:rsidRDefault="00AE37B2" w:rsidP="00AE37B2">
      <w:pPr>
        <w:pStyle w:val="Bullets1"/>
        <w:ind w:left="284" w:hanging="284"/>
      </w:pPr>
      <w:r>
        <w:rPr>
          <w:rFonts w:cs="Arial"/>
          <w:szCs w:val="20"/>
        </w:rPr>
        <w:t xml:space="preserve">fulfilling legal obligations, including mandatory reporting and duty of care obligations (refer to </w:t>
      </w:r>
      <w:r w:rsidRPr="007A1B77">
        <w:rPr>
          <w:rFonts w:cs="Arial"/>
          <w:i/>
          <w:szCs w:val="20"/>
        </w:rPr>
        <w:t>Definitions</w:t>
      </w:r>
      <w:r>
        <w:rPr>
          <w:rFonts w:cs="Arial"/>
          <w:szCs w:val="20"/>
        </w:rPr>
        <w:t>)</w:t>
      </w:r>
      <w:r w:rsidRPr="007A1B77">
        <w:t xml:space="preserve"> (refer to Attachment </w:t>
      </w:r>
      <w:r w:rsidR="00955F98">
        <w:t>3</w:t>
      </w:r>
      <w:r w:rsidRPr="007A1B77">
        <w:t xml:space="preserve"> – Processes for responding to and reporting suspected child abuse)</w:t>
      </w:r>
    </w:p>
    <w:p w14:paraId="1C930F63" w14:textId="77777777" w:rsidR="00AE37B2" w:rsidRPr="00595180" w:rsidRDefault="00AE37B2" w:rsidP="00AE37B2">
      <w:pPr>
        <w:pStyle w:val="Bullets1"/>
        <w:ind w:left="284" w:hanging="284"/>
      </w:pPr>
      <w:r w:rsidRPr="00595180">
        <w:t>offering support to the child and the</w:t>
      </w:r>
      <w:r>
        <w:t>ir family, and to staff</w:t>
      </w:r>
      <w:r w:rsidRPr="00595180">
        <w:t xml:space="preserve"> in response to concerns or reports relating to the safety</w:t>
      </w:r>
      <w:r>
        <w:t xml:space="preserve">, </w:t>
      </w:r>
      <w:proofErr w:type="gramStart"/>
      <w:r>
        <w:t>health</w:t>
      </w:r>
      <w:proofErr w:type="gramEnd"/>
      <w:r w:rsidRPr="00595180">
        <w:t xml:space="preserve"> and wellbeing of a child at </w:t>
      </w:r>
      <w:fldSimple w:instr=" DOCPROPERTY  Company  \* MERGEFORMAT ">
        <w:r>
          <w:t>[Service Name]</w:t>
        </w:r>
      </w:fldSimple>
    </w:p>
    <w:p w14:paraId="50C1FB2B" w14:textId="77777777" w:rsidR="00AE37B2" w:rsidRPr="00595180" w:rsidRDefault="00AE37B2" w:rsidP="00AE37B2">
      <w:pPr>
        <w:pStyle w:val="Bullets1"/>
        <w:ind w:left="284" w:hanging="284"/>
      </w:pPr>
      <w:r>
        <w:t>maintaining</w:t>
      </w:r>
      <w:r w:rsidRPr="00595180">
        <w:t xml:space="preserve"> co-operative relationships with appropriate services and/or professionals (including Child FIRST</w:t>
      </w:r>
      <w:r>
        <w:t>/Orange Door</w:t>
      </w:r>
      <w:r w:rsidRPr="00595180">
        <w:t>) in the best interests of children and their families</w:t>
      </w:r>
    </w:p>
    <w:p w14:paraId="3CCD6EEC" w14:textId="723D6ECC" w:rsidR="00AE37B2" w:rsidRDefault="00AE37B2" w:rsidP="00AE37B2">
      <w:pPr>
        <w:pStyle w:val="Bullets1"/>
        <w:ind w:left="284" w:hanging="284"/>
      </w:pPr>
      <w:r>
        <w:t xml:space="preserve">ensuring processes for responding to and reporting are followed when there are </w:t>
      </w:r>
      <w:r w:rsidRPr="00595180">
        <w:t>significant concerns for the safety</w:t>
      </w:r>
      <w:r>
        <w:t xml:space="preserve">, </w:t>
      </w:r>
      <w:proofErr w:type="gramStart"/>
      <w:r>
        <w:t>health</w:t>
      </w:r>
      <w:proofErr w:type="gramEnd"/>
      <w:r w:rsidRPr="00595180">
        <w:t xml:space="preserve"> or wellbeing of a child</w:t>
      </w:r>
      <w:r>
        <w:t xml:space="preserve"> at the service (refer </w:t>
      </w:r>
      <w:r w:rsidRPr="00CF14D4">
        <w:t xml:space="preserve">to </w:t>
      </w:r>
      <w:r>
        <w:t xml:space="preserve">Attachment </w:t>
      </w:r>
      <w:r w:rsidR="00955F98">
        <w:t>3</w:t>
      </w:r>
      <w:r w:rsidRPr="004659B8">
        <w:t xml:space="preserve"> </w:t>
      </w:r>
      <w:r w:rsidRPr="00F43314">
        <w:t>–</w:t>
      </w:r>
      <w:r>
        <w:t xml:space="preserve"> </w:t>
      </w:r>
      <w:r w:rsidRPr="004659B8">
        <w:t xml:space="preserve">Processes for responding </w:t>
      </w:r>
      <w:r>
        <w:t xml:space="preserve">to </w:t>
      </w:r>
      <w:r w:rsidRPr="004659B8">
        <w:t>and reporting suspected child abuse</w:t>
      </w:r>
      <w:r w:rsidRPr="00CF14D4">
        <w:t>)</w:t>
      </w:r>
    </w:p>
    <w:p w14:paraId="30252675" w14:textId="77777777" w:rsidR="00AE37B2" w:rsidRDefault="00AE37B2" w:rsidP="00AE37B2">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1C411E5D" w14:textId="77777777" w:rsidR="00AE37B2" w:rsidRPr="00595180" w:rsidRDefault="00AE37B2" w:rsidP="00AE37B2">
      <w:pPr>
        <w:pStyle w:val="Bullets1"/>
        <w:ind w:left="284" w:hanging="284"/>
      </w:pPr>
      <w:r w:rsidRPr="00595180">
        <w:t xml:space="preserve">notifying </w:t>
      </w:r>
      <w:r>
        <w:t>DET</w:t>
      </w:r>
      <w:r w:rsidRPr="00595180">
        <w:t xml:space="preserve"> within 24 hours </w:t>
      </w:r>
      <w:r>
        <w:t>in writing</w:t>
      </w:r>
      <w:r w:rsidRPr="00595180">
        <w:t xml:space="preserve"> of becoming aware of a notifiable complaint (refer to </w:t>
      </w:r>
      <w:r w:rsidRPr="001F5598">
        <w:rPr>
          <w:i/>
        </w:rPr>
        <w:t>Definitions</w:t>
      </w:r>
      <w:r w:rsidRPr="00595180">
        <w:t>) or allegation regarding the safety</w:t>
      </w:r>
      <w:r>
        <w:t>, health</w:t>
      </w:r>
      <w:r w:rsidRPr="00595180">
        <w:t xml:space="preserve"> and/or welfare of a child at</w:t>
      </w:r>
      <w:r>
        <w:t xml:space="preserve"> the service</w:t>
      </w:r>
      <w:r w:rsidRPr="00595180">
        <w:t xml:space="preserve"> </w:t>
      </w:r>
    </w:p>
    <w:p w14:paraId="093690AF" w14:textId="77777777" w:rsidR="00AE37B2" w:rsidRDefault="00AE37B2" w:rsidP="00AE37B2">
      <w:pPr>
        <w:pStyle w:val="Bullets1"/>
        <w:ind w:left="284" w:hanging="284"/>
      </w:pPr>
      <w:r>
        <w:t xml:space="preserve">notifying the Commission for Children and Young People who the nominated head of organisation </w:t>
      </w:r>
      <w:proofErr w:type="gramStart"/>
      <w:r>
        <w:t>( refer</w:t>
      </w:r>
      <w:proofErr w:type="gramEnd"/>
      <w:r>
        <w:t xml:space="preserve"> to </w:t>
      </w:r>
      <w:r>
        <w:rPr>
          <w:i/>
        </w:rPr>
        <w:t xml:space="preserve">Definitions) </w:t>
      </w:r>
      <w:r>
        <w:t>and maintaining the currency of the information</w:t>
      </w:r>
    </w:p>
    <w:p w14:paraId="0D593436" w14:textId="77777777" w:rsidR="00AE37B2" w:rsidRPr="00F02079" w:rsidRDefault="00AE37B2" w:rsidP="00AE37B2">
      <w:pPr>
        <w:pStyle w:val="Bullets1"/>
        <w:ind w:left="284" w:hanging="284"/>
      </w:pPr>
      <w:r>
        <w:t xml:space="preserve">notifying the Commission for Children and Young People within 3 business days of becoming aware of a reportable allegation (refer to </w:t>
      </w:r>
      <w:r>
        <w:rPr>
          <w:i/>
        </w:rPr>
        <w:t>Definitions)</w:t>
      </w:r>
    </w:p>
    <w:p w14:paraId="3234BCA8" w14:textId="77777777" w:rsidR="00AE37B2" w:rsidRDefault="00AE37B2" w:rsidP="00AE37B2">
      <w:pPr>
        <w:pStyle w:val="Bullets1"/>
        <w:ind w:left="284" w:hanging="284"/>
      </w:pPr>
      <w:r>
        <w:t>investigating an allegation (subject to police clearance on criminal matters or matters involving family violence), advising the Commission for Children and Young People who is undertaking the investigation</w:t>
      </w:r>
    </w:p>
    <w:p w14:paraId="2C3645FC" w14:textId="77777777" w:rsidR="00AE37B2" w:rsidRDefault="00AE37B2" w:rsidP="00AE37B2">
      <w:pPr>
        <w:pStyle w:val="Bullets1"/>
        <w:ind w:left="284" w:hanging="284"/>
      </w:pPr>
      <w:r>
        <w:t>managing the risks to children whilst undertaking the investigation</w:t>
      </w:r>
    </w:p>
    <w:p w14:paraId="39279CEE" w14:textId="77777777" w:rsidR="00AE37B2" w:rsidRDefault="00AE37B2" w:rsidP="00AE37B2">
      <w:pPr>
        <w:pStyle w:val="Bullets1"/>
        <w:ind w:left="284" w:hanging="284"/>
      </w:pPr>
      <w:r>
        <w:t xml:space="preserve">updating the Commission for Children and Young People within 30 calendar days with detailed information about the reportable allegation and any action </w:t>
      </w:r>
    </w:p>
    <w:p w14:paraId="3FBC1BC5" w14:textId="77777777" w:rsidR="00AE37B2" w:rsidRDefault="00AE37B2" w:rsidP="00AE37B2">
      <w:pPr>
        <w:pStyle w:val="Bullets1"/>
        <w:ind w:left="284" w:hanging="284"/>
      </w:pPr>
      <w:r>
        <w:t>notifying the Commission for Children and Young People of the investigation findings and any disciplinary action taken (or the reasons no action was taken)</w:t>
      </w:r>
    </w:p>
    <w:p w14:paraId="2E822F15" w14:textId="77777777" w:rsidR="00AE37B2" w:rsidRDefault="00AE37B2" w:rsidP="00AE37B2">
      <w:pPr>
        <w:pStyle w:val="Bullets1"/>
        <w:ind w:left="284" w:hanging="284"/>
      </w:pPr>
      <w:proofErr w:type="gramStart"/>
      <w:r w:rsidRPr="00595180">
        <w:t>maintaining confidentiality at all times</w:t>
      </w:r>
      <w:proofErr w:type="gramEnd"/>
      <w:r w:rsidRPr="00595180">
        <w:t xml:space="preserve"> (refer to </w:t>
      </w:r>
      <w:r w:rsidRPr="001F5598">
        <w:rPr>
          <w:i/>
        </w:rPr>
        <w:t>Privacy and Confidentiality Policy</w:t>
      </w:r>
      <w:r w:rsidRPr="00595180">
        <w:t>)</w:t>
      </w:r>
    </w:p>
    <w:p w14:paraId="5354FC4A" w14:textId="77777777" w:rsidR="00AE37B2" w:rsidRPr="00595180" w:rsidRDefault="00AE37B2" w:rsidP="00AE37B2">
      <w:pPr>
        <w:pStyle w:val="Bullets1"/>
        <w:ind w:left="284" w:hanging="284"/>
      </w:pPr>
      <w:r w:rsidRPr="00595180">
        <w:t xml:space="preserve">reviewing this policy in consultation with </w:t>
      </w:r>
      <w:r>
        <w:t xml:space="preserve">staff, volunteers, </w:t>
      </w:r>
      <w:r w:rsidRPr="00595180">
        <w:t>parents/guardians</w:t>
      </w:r>
      <w:r>
        <w:t>, and children</w:t>
      </w:r>
    </w:p>
    <w:p w14:paraId="7E5F7D8B" w14:textId="77777777" w:rsidR="00AE37B2" w:rsidRPr="00595180" w:rsidRDefault="00AE37B2" w:rsidP="00AE37B2">
      <w:pPr>
        <w:pStyle w:val="Bullets1"/>
        <w:ind w:left="284" w:hanging="284"/>
      </w:pPr>
      <w:r w:rsidRPr="00595180">
        <w:t xml:space="preserve">providing appropriate resources </w:t>
      </w:r>
      <w:r>
        <w:t xml:space="preserve">and training to assist staff, contractors, </w:t>
      </w:r>
      <w:proofErr w:type="gramStart"/>
      <w:r w:rsidRPr="00595180">
        <w:t>volunteers</w:t>
      </w:r>
      <w:proofErr w:type="gramEnd"/>
      <w:r w:rsidRPr="00595180">
        <w:t xml:space="preserve"> and students to implement this policy (refer to </w:t>
      </w:r>
      <w:r w:rsidRPr="001F5598">
        <w:rPr>
          <w:i/>
        </w:rPr>
        <w:t>Sources</w:t>
      </w:r>
      <w:r w:rsidRPr="00595180">
        <w:t>)</w:t>
      </w:r>
    </w:p>
    <w:p w14:paraId="30603575" w14:textId="77777777" w:rsidR="00AE37B2" w:rsidRPr="00595180" w:rsidRDefault="00AE37B2" w:rsidP="00AE37B2">
      <w:pPr>
        <w:pStyle w:val="Bullets1"/>
        <w:ind w:left="284" w:hanging="284"/>
      </w:pPr>
      <w:r w:rsidRPr="00595180">
        <w:t>protecting the rights of children and families, and encouraging their participation in decision-making</w:t>
      </w:r>
    </w:p>
    <w:p w14:paraId="75EF9BFF" w14:textId="77777777" w:rsidR="00AE37B2" w:rsidRDefault="00AE37B2" w:rsidP="00AE37B2">
      <w:pPr>
        <w:pStyle w:val="Bullets1"/>
        <w:ind w:left="284" w:hanging="284"/>
      </w:pPr>
      <w:r>
        <w:t>keeping staff</w:t>
      </w:r>
      <w:r w:rsidRPr="00595180">
        <w:t xml:space="preserve">, contractors, </w:t>
      </w:r>
      <w:r>
        <w:t xml:space="preserve">parents/guardian, </w:t>
      </w:r>
      <w:proofErr w:type="gramStart"/>
      <w:r w:rsidRPr="00595180">
        <w:t>v</w:t>
      </w:r>
      <w:r>
        <w:t>olunteers</w:t>
      </w:r>
      <w:proofErr w:type="gramEnd"/>
      <w:r>
        <w:t xml:space="preserve"> and students </w:t>
      </w:r>
      <w:r w:rsidRPr="00595180">
        <w:t>informed of any relevant changes in legislation and practices in relation to this policy</w:t>
      </w:r>
    </w:p>
    <w:p w14:paraId="04408552" w14:textId="77777777" w:rsidR="00AE37B2" w:rsidRDefault="00AE37B2" w:rsidP="00AE37B2">
      <w:pPr>
        <w:pStyle w:val="Bullets1"/>
        <w:ind w:left="284" w:hanging="284"/>
      </w:pPr>
      <w:r>
        <w:t xml:space="preserve">ensuring all staff, students, contractors, parents/guardians, </w:t>
      </w:r>
      <w:proofErr w:type="gramStart"/>
      <w:r>
        <w:t>volunteers</w:t>
      </w:r>
      <w:proofErr w:type="gramEnd"/>
      <w:r>
        <w:t xml:space="preserve"> and visitors abide by the </w:t>
      </w:r>
      <w:r w:rsidRPr="00F5171E">
        <w:rPr>
          <w:i/>
        </w:rPr>
        <w:t>Code of Conduct Policy</w:t>
      </w:r>
    </w:p>
    <w:p w14:paraId="3A473BAF" w14:textId="77777777" w:rsidR="00AE37B2" w:rsidRPr="00C63752" w:rsidRDefault="00AE37B2" w:rsidP="00AE37B2">
      <w:pPr>
        <w:pStyle w:val="Bullets1"/>
        <w:ind w:left="284" w:hanging="284"/>
      </w:pPr>
      <w:r>
        <w:t>ensuring a</w:t>
      </w:r>
      <w:r w:rsidRPr="00595180">
        <w:t xml:space="preserve">n explicit statement of </w:t>
      </w:r>
      <w:fldSimple w:instr=" DOCPROPERTY  Company  \* MERGEFORMAT ">
        <w:r>
          <w:t>[Service Name]</w:t>
        </w:r>
      </w:fldSimple>
      <w:r>
        <w:t>’s</w:t>
      </w:r>
      <w:r w:rsidRPr="00595180">
        <w:t xml:space="preserve"> commitment to child safety is included in all advertising promotion for the organisation.</w:t>
      </w:r>
    </w:p>
    <w:p w14:paraId="59C97872" w14:textId="77777777" w:rsidR="00AE37B2" w:rsidRPr="00952C4B" w:rsidRDefault="00AE37B2" w:rsidP="007510FB">
      <w:pPr>
        <w:pStyle w:val="Heading4"/>
        <w:spacing w:before="240" w:after="120"/>
        <w:rPr>
          <w:b w:val="0"/>
          <w:bCs w:val="0"/>
          <w:color w:val="0070C0"/>
        </w:rPr>
      </w:pPr>
      <w:r w:rsidRPr="00952C4B">
        <w:rPr>
          <w:b w:val="0"/>
          <w:bCs w:val="0"/>
          <w:color w:val="0070C0"/>
        </w:rPr>
        <w:t>The Nominated Supervisor and Persons in Day-to-Day Charge are responsible for:</w:t>
      </w:r>
    </w:p>
    <w:p w14:paraId="211E9F62" w14:textId="77777777" w:rsidR="00AE37B2" w:rsidRDefault="00AE37B2" w:rsidP="00AE37B2">
      <w:pPr>
        <w:pStyle w:val="Bullets1"/>
        <w:ind w:left="284" w:hanging="284"/>
      </w:pPr>
      <w:r w:rsidRPr="00595180">
        <w:t>keeping up to date and complying with any relevant changes in legislation and practices in relation to this policy</w:t>
      </w:r>
    </w:p>
    <w:p w14:paraId="2ED530A5" w14:textId="77777777" w:rsidR="00AE37B2" w:rsidRPr="00DB08F4" w:rsidRDefault="00AE37B2" w:rsidP="00AE37B2">
      <w:pPr>
        <w:pStyle w:val="Bullets1"/>
        <w:ind w:left="284" w:hanging="284"/>
      </w:pPr>
      <w:r>
        <w:lastRenderedPageBreak/>
        <w:t xml:space="preserve">ensuring continuous improvement in the implementation of the Child Safe Standards in </w:t>
      </w:r>
      <w:fldSimple w:instr=" DOCPROPERTY  Company  \* MERGEFORMAT ">
        <w:r>
          <w:t>[Service Name]</w:t>
        </w:r>
      </w:fldSimple>
      <w:r w:rsidRPr="00C16523">
        <w:t xml:space="preserve"> </w:t>
      </w:r>
      <w:r>
        <w:t>promoting</w:t>
      </w:r>
      <w:r w:rsidRPr="0076697B">
        <w:t xml:space="preserve"> an organisational culture of </w:t>
      </w:r>
      <w:r>
        <w:t xml:space="preserve">accountability for </w:t>
      </w:r>
      <w:r w:rsidRPr="0076697B">
        <w:t xml:space="preserve">child safety which is open to scrutiny and is continuously reviewed and improved </w:t>
      </w:r>
      <w:r>
        <w:t xml:space="preserve">(refer to </w:t>
      </w:r>
      <w:r>
        <w:rPr>
          <w:i/>
        </w:rPr>
        <w:t>Sources</w:t>
      </w:r>
      <w:r>
        <w:t>)</w:t>
      </w:r>
    </w:p>
    <w:p w14:paraId="43B7ECB4" w14:textId="77777777" w:rsidR="00AE37B2" w:rsidRPr="00595180" w:rsidRDefault="00AE37B2" w:rsidP="00AE37B2">
      <w:pPr>
        <w:pStyle w:val="Bullets1"/>
        <w:ind w:left="284" w:hanging="284"/>
      </w:pPr>
      <w:r>
        <w:t>ensuring the implementation of</w:t>
      </w:r>
      <w:r w:rsidRPr="00595180">
        <w:t xml:space="preserve"> strategies </w:t>
      </w:r>
      <w:r>
        <w:t xml:space="preserve">to prevent child abuse </w:t>
      </w:r>
      <w:r w:rsidRPr="00595180">
        <w:t xml:space="preserve">in consultation with the </w:t>
      </w:r>
      <w:r>
        <w:t>Approved Provider and staff</w:t>
      </w:r>
      <w:r w:rsidRPr="00595180">
        <w:t xml:space="preserve"> </w:t>
      </w:r>
    </w:p>
    <w:p w14:paraId="0200892A" w14:textId="77777777" w:rsidR="00AE37B2" w:rsidRDefault="00AE37B2" w:rsidP="00AE37B2">
      <w:pPr>
        <w:pStyle w:val="Bullets1"/>
        <w:ind w:left="284" w:hanging="284"/>
      </w:pPr>
      <w:r w:rsidRPr="00595180">
        <w:t>providing appropriate resources an</w:t>
      </w:r>
      <w:r>
        <w:t>d training to assist staff, contractors,</w:t>
      </w:r>
      <w:r w:rsidRPr="00595180">
        <w:t xml:space="preserve"> </w:t>
      </w:r>
      <w:proofErr w:type="gramStart"/>
      <w:r w:rsidRPr="00595180">
        <w:t>volunteers</w:t>
      </w:r>
      <w:proofErr w:type="gramEnd"/>
      <w:r w:rsidRPr="00595180">
        <w:t xml:space="preserve"> and students to implement this policy (refer to </w:t>
      </w:r>
      <w:r w:rsidRPr="00DB08F4">
        <w:rPr>
          <w:i/>
        </w:rPr>
        <w:t>Sources</w:t>
      </w:r>
      <w:r w:rsidRPr="00595180">
        <w:t>)</w:t>
      </w:r>
    </w:p>
    <w:p w14:paraId="699AC694" w14:textId="70BD12D7" w:rsidR="00AE37B2" w:rsidRPr="00595180" w:rsidRDefault="00AE37B2" w:rsidP="00AE37B2">
      <w:pPr>
        <w:pStyle w:val="Bullets1"/>
        <w:ind w:left="284" w:hanging="284"/>
      </w:pPr>
      <w:r w:rsidRPr="00C16523">
        <w:t>ensuring processes for responding to and reporting are followed when there are significant concerns for the safety</w:t>
      </w:r>
      <w:r>
        <w:t xml:space="preserve">, </w:t>
      </w:r>
      <w:proofErr w:type="gramStart"/>
      <w:r>
        <w:t>health</w:t>
      </w:r>
      <w:proofErr w:type="gramEnd"/>
      <w:r w:rsidRPr="00C16523">
        <w:t xml:space="preserve"> or wellbeing of a child at the service (refer to Attachment </w:t>
      </w:r>
      <w:r w:rsidR="00955F98">
        <w:t>3</w:t>
      </w:r>
      <w:r w:rsidRPr="00C16523">
        <w:t xml:space="preserve"> – Processes for responding to and reporting suspected child abuse)</w:t>
      </w:r>
    </w:p>
    <w:p w14:paraId="71C1100E" w14:textId="379EF8F3" w:rsidR="00AE37B2" w:rsidRPr="008E1D88" w:rsidRDefault="00AE37B2" w:rsidP="00AE37B2">
      <w:pPr>
        <w:pStyle w:val="Bullets1"/>
        <w:ind w:left="284" w:hanging="284"/>
      </w:pPr>
      <w:r>
        <w:rPr>
          <w:rFonts w:cs="Arial"/>
          <w:szCs w:val="20"/>
        </w:rPr>
        <w:t xml:space="preserve">fulfilling legal obligations, including mandatory reporting and duty of care obligations (refer to </w:t>
      </w:r>
      <w:r w:rsidRPr="008E1D88">
        <w:rPr>
          <w:rFonts w:cs="Arial"/>
          <w:i/>
          <w:szCs w:val="20"/>
        </w:rPr>
        <w:t>Definitions</w:t>
      </w:r>
      <w:r>
        <w:rPr>
          <w:rFonts w:cs="Arial"/>
          <w:szCs w:val="20"/>
        </w:rPr>
        <w:t>)</w:t>
      </w:r>
      <w:r w:rsidRPr="008E1D88">
        <w:t xml:space="preserve"> (refer to Attachment </w:t>
      </w:r>
      <w:r w:rsidR="00955F98">
        <w:t>3</w:t>
      </w:r>
      <w:r w:rsidRPr="008E1D88">
        <w:t xml:space="preserve"> – Processes for responding to and reporting suspected child abuse)</w:t>
      </w:r>
    </w:p>
    <w:p w14:paraId="1691D656" w14:textId="77777777" w:rsidR="00AE37B2" w:rsidRPr="00595180" w:rsidRDefault="00AE37B2" w:rsidP="00AE37B2">
      <w:pPr>
        <w:pStyle w:val="Bullets1"/>
        <w:ind w:left="284" w:hanging="284"/>
      </w:pPr>
      <w:r w:rsidRPr="00595180">
        <w:t xml:space="preserve">notifying the Approved Provider </w:t>
      </w:r>
      <w:r>
        <w:t xml:space="preserve">or Person with Management or Control </w:t>
      </w:r>
      <w:r w:rsidRPr="00595180">
        <w:t>immediately on becoming aware of a concern, complaint or allegation regarding the safety</w:t>
      </w:r>
      <w:r>
        <w:t xml:space="preserve">, </w:t>
      </w:r>
      <w:proofErr w:type="gramStart"/>
      <w:r>
        <w:t>health</w:t>
      </w:r>
      <w:proofErr w:type="gramEnd"/>
      <w:r w:rsidRPr="00595180">
        <w:t xml:space="preserve"> and welfare of a child at </w:t>
      </w:r>
      <w:fldSimple w:instr=" DOCPROPERTY  Company  \* MERGEFORMAT ">
        <w:r>
          <w:t>[Service Name]</w:t>
        </w:r>
      </w:fldSimple>
    </w:p>
    <w:p w14:paraId="73D84E6C" w14:textId="77777777" w:rsidR="00AE37B2" w:rsidRDefault="00AE37B2" w:rsidP="00AE37B2">
      <w:pPr>
        <w:pStyle w:val="Bullets1"/>
        <w:ind w:left="284" w:hanging="284"/>
      </w:pPr>
      <w:r w:rsidRPr="00595180">
        <w:t xml:space="preserve">offering support to the child and their family, and to educators and </w:t>
      </w:r>
      <w:r>
        <w:t>staff</w:t>
      </w:r>
      <w:r w:rsidRPr="00595180">
        <w:t xml:space="preserve"> in response to conce</w:t>
      </w:r>
      <w:r>
        <w:t xml:space="preserve">rns or reports relating to the </w:t>
      </w:r>
      <w:r w:rsidRPr="00595180">
        <w:t>safety</w:t>
      </w:r>
      <w:r>
        <w:t xml:space="preserve">, </w:t>
      </w:r>
      <w:proofErr w:type="gramStart"/>
      <w:r>
        <w:t>health</w:t>
      </w:r>
      <w:proofErr w:type="gramEnd"/>
      <w:r w:rsidRPr="00595180">
        <w:t xml:space="preserve"> and wellbeing of a child at </w:t>
      </w:r>
      <w:fldSimple w:instr=" DOCPROPERTY  Company  \* MERGEFORMAT ">
        <w:r>
          <w:t>[Service Name]</w:t>
        </w:r>
      </w:fldSimple>
    </w:p>
    <w:p w14:paraId="4C457361" w14:textId="77777777" w:rsidR="00AE37B2" w:rsidRDefault="00AE37B2" w:rsidP="00AE37B2">
      <w:pPr>
        <w:pStyle w:val="Bullets1"/>
        <w:ind w:left="284" w:hanging="284"/>
      </w:pPr>
      <w:r>
        <w:t>making all staff aware of this policy, the Code of Conduct Policy and the Interactions with Children Policy and holding them to account for the behavioural expectations identified.</w:t>
      </w:r>
    </w:p>
    <w:p w14:paraId="1F682AAE" w14:textId="77777777" w:rsidR="00AE37B2" w:rsidRPr="00595180" w:rsidRDefault="00AE37B2" w:rsidP="00AE37B2">
      <w:pPr>
        <w:pStyle w:val="Bullets1"/>
        <w:ind w:left="284" w:hanging="284"/>
      </w:pPr>
      <w:r w:rsidRPr="00595180">
        <w:t>implementing and reviewing this policy in consultation with the Approved Provider</w:t>
      </w:r>
      <w:r>
        <w:t xml:space="preserve"> or Person with Management or Control</w:t>
      </w:r>
      <w:r w:rsidRPr="00595180">
        <w:t xml:space="preserve">, educators, </w:t>
      </w:r>
      <w:r>
        <w:t>staff</w:t>
      </w:r>
      <w:r w:rsidRPr="00595180">
        <w:t>, contractors and parents/guardians</w:t>
      </w:r>
      <w:r>
        <w:t xml:space="preserve"> and children</w:t>
      </w:r>
    </w:p>
    <w:p w14:paraId="7A3A11E6" w14:textId="77777777" w:rsidR="00AE37B2" w:rsidRPr="00595180" w:rsidRDefault="00AE37B2" w:rsidP="00AE37B2">
      <w:pPr>
        <w:pStyle w:val="Bullets1"/>
        <w:ind w:left="284" w:hanging="284"/>
      </w:pPr>
      <w:r>
        <w:t>planning so</w:t>
      </w:r>
      <w:r w:rsidRPr="00595180">
        <w:t xml:space="preserve"> that no child is left alone (or is out of sight) with a contractor</w:t>
      </w:r>
      <w:r>
        <w:t>, volunteer, student,</w:t>
      </w:r>
      <w:r w:rsidRPr="00595180">
        <w:t xml:space="preserve"> parent/</w:t>
      </w:r>
      <w:proofErr w:type="gramStart"/>
      <w:r w:rsidRPr="00595180">
        <w:t>guardian</w:t>
      </w:r>
      <w:proofErr w:type="gramEnd"/>
      <w:r>
        <w:t xml:space="preserve"> or </w:t>
      </w:r>
      <w:r w:rsidRPr="00595180">
        <w:t xml:space="preserve">visitor, </w:t>
      </w:r>
      <w:r>
        <w:t>at the service.</w:t>
      </w:r>
    </w:p>
    <w:p w14:paraId="20CDA9B4" w14:textId="77777777" w:rsidR="00AE37B2" w:rsidRPr="00952C4B" w:rsidRDefault="00AE37B2" w:rsidP="007510FB">
      <w:pPr>
        <w:pStyle w:val="Heading4"/>
        <w:spacing w:before="240" w:after="120"/>
        <w:rPr>
          <w:b w:val="0"/>
          <w:bCs w:val="0"/>
          <w:color w:val="0070C0"/>
        </w:rPr>
      </w:pPr>
      <w:r w:rsidRPr="00952C4B">
        <w:rPr>
          <w:b w:val="0"/>
          <w:bCs w:val="0"/>
          <w:color w:val="0070C0"/>
        </w:rPr>
        <w:t>All staff are responsible for:</w:t>
      </w:r>
    </w:p>
    <w:p w14:paraId="0CF42FB1" w14:textId="77777777" w:rsidR="00AE37B2" w:rsidRDefault="00AE37B2" w:rsidP="00AE37B2">
      <w:pPr>
        <w:pStyle w:val="Bullets1"/>
        <w:ind w:left="284" w:hanging="284"/>
      </w:pPr>
      <w:r w:rsidRPr="00595180">
        <w:t>keeping up to date and complying with any relevant changes in legislation and practices in relation to this policy</w:t>
      </w:r>
    </w:p>
    <w:p w14:paraId="0ED64FDA" w14:textId="77777777" w:rsidR="00AE37B2" w:rsidRDefault="00AE37B2" w:rsidP="00AE37B2">
      <w:pPr>
        <w:pStyle w:val="Bullets1"/>
        <w:ind w:left="284" w:hanging="284"/>
      </w:pPr>
      <w:r w:rsidRPr="00420164">
        <w:t xml:space="preserve">contributing to </w:t>
      </w:r>
      <w:r w:rsidRPr="0076697B">
        <w:t>an organisational culture of child safety</w:t>
      </w:r>
    </w:p>
    <w:p w14:paraId="4EC21AA9" w14:textId="77777777" w:rsidR="00AE37B2" w:rsidRPr="00595180" w:rsidRDefault="00AE37B2" w:rsidP="00AE37B2">
      <w:pPr>
        <w:pStyle w:val="Bullets1"/>
        <w:ind w:left="284" w:hanging="284"/>
      </w:pPr>
      <w:r w:rsidRPr="00595180">
        <w:t xml:space="preserve">identifying the potential for child abuse at </w:t>
      </w:r>
      <w:fldSimple w:instr=" DOCPROPERTY  Company  \* MERGEFORMAT ">
        <w:r>
          <w:t>[Service Name]</w:t>
        </w:r>
      </w:fldSimple>
      <w:r w:rsidRPr="00595180">
        <w:t xml:space="preserve">, and developing and implementing effective prevention strategies in consultation with the Approved Provider </w:t>
      </w:r>
      <w:r>
        <w:t xml:space="preserve">and Person with Management or Control </w:t>
      </w:r>
      <w:r w:rsidRPr="00595180">
        <w:t xml:space="preserve">and the Nominated Supervisor </w:t>
      </w:r>
      <w:r>
        <w:t xml:space="preserve">and Person in </w:t>
      </w:r>
      <w:proofErr w:type="gramStart"/>
      <w:r>
        <w:t>day to day</w:t>
      </w:r>
      <w:proofErr w:type="gramEnd"/>
      <w:r>
        <w:t xml:space="preserve"> Charge </w:t>
      </w:r>
    </w:p>
    <w:p w14:paraId="0785B5A4" w14:textId="5C2BA5C0" w:rsidR="00AE37B2" w:rsidRDefault="00AE37B2" w:rsidP="00AE37B2">
      <w:pPr>
        <w:pStyle w:val="Bullets1"/>
        <w:ind w:left="284" w:hanging="284"/>
      </w:pPr>
      <w:r w:rsidRPr="00653233">
        <w:t xml:space="preserve">fulfilling their </w:t>
      </w:r>
      <w:r>
        <w:t xml:space="preserve">legal </w:t>
      </w:r>
      <w:r w:rsidRPr="00653233">
        <w:t>responsibilities</w:t>
      </w:r>
      <w:r>
        <w:t xml:space="preserve">, including mandatory reporting (refer to </w:t>
      </w:r>
      <w:r>
        <w:rPr>
          <w:i/>
        </w:rPr>
        <w:t>Definitions)</w:t>
      </w:r>
      <w:r w:rsidRPr="00653233">
        <w:t xml:space="preserve"> </w:t>
      </w:r>
      <w:r>
        <w:t xml:space="preserve">and duty of care obligations (refer to </w:t>
      </w:r>
      <w:r w:rsidRPr="008E1D88">
        <w:rPr>
          <w:i/>
        </w:rPr>
        <w:t>Definitions</w:t>
      </w:r>
      <w:r>
        <w:t>)</w:t>
      </w:r>
      <w:r w:rsidRPr="008E1D88">
        <w:t xml:space="preserve"> (refer to Attachment </w:t>
      </w:r>
      <w:r w:rsidR="00955F98">
        <w:t>3</w:t>
      </w:r>
      <w:r w:rsidRPr="008E1D88">
        <w:t xml:space="preserve"> – Processes for responding to and reporting suspected child abuse)</w:t>
      </w:r>
    </w:p>
    <w:p w14:paraId="2F960BCD" w14:textId="5C7B39CA" w:rsidR="00AE37B2" w:rsidRPr="00881DCA" w:rsidRDefault="00AE37B2" w:rsidP="00AE37B2">
      <w:pPr>
        <w:pStyle w:val="Bullets1"/>
        <w:ind w:left="284" w:hanging="284"/>
      </w:pPr>
      <w:r w:rsidRPr="00881DCA">
        <w:t>following process</w:t>
      </w:r>
      <w:r>
        <w:t>es for responding to and reporting suspected child abuse</w:t>
      </w:r>
      <w:r w:rsidRPr="00881DCA">
        <w:t xml:space="preserve"> (Attachment </w:t>
      </w:r>
      <w:r w:rsidR="00955F98">
        <w:t>3</w:t>
      </w:r>
      <w:r w:rsidRPr="00881DCA">
        <w:t xml:space="preserve">: Processes for responding </w:t>
      </w:r>
      <w:r>
        <w:t xml:space="preserve">to </w:t>
      </w:r>
      <w:r w:rsidRPr="00881DCA">
        <w:t>and reporting suspected child abuse)</w:t>
      </w:r>
    </w:p>
    <w:p w14:paraId="2A4F8C4B" w14:textId="7E0BB66B" w:rsidR="00AE37B2" w:rsidRPr="00595180" w:rsidRDefault="00AE37B2" w:rsidP="00AE37B2">
      <w:pPr>
        <w:pStyle w:val="Bullets1"/>
        <w:ind w:left="284" w:hanging="284"/>
      </w:pPr>
      <w:r w:rsidRPr="00595180">
        <w:t>undertaking app</w:t>
      </w:r>
      <w:r>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955F98">
        <w:t>3</w:t>
      </w:r>
      <w:r w:rsidRPr="00595180">
        <w:t xml:space="preserve"> –</w:t>
      </w:r>
      <w:r>
        <w:t xml:space="preserve"> Processes for responding to and reporting suspected child abuse</w:t>
      </w:r>
      <w:r w:rsidRPr="00595180">
        <w:t>)</w:t>
      </w:r>
    </w:p>
    <w:p w14:paraId="48C5E466" w14:textId="77777777" w:rsidR="00AE37B2" w:rsidRPr="00595180" w:rsidRDefault="00AE37B2" w:rsidP="00AE37B2">
      <w:pPr>
        <w:pStyle w:val="Bullets1"/>
        <w:ind w:left="284" w:hanging="284"/>
      </w:pPr>
      <w:r w:rsidRPr="00595180">
        <w:t>support</w:t>
      </w:r>
      <w:r>
        <w:t>ing</w:t>
      </w:r>
      <w:r w:rsidRPr="00595180">
        <w:t xml:space="preserve"> the </w:t>
      </w:r>
      <w:r>
        <w:t xml:space="preserve">maintenance of Child Safe Standards in [Service Name] </w:t>
      </w:r>
      <w:r w:rsidRPr="00595180">
        <w:t xml:space="preserve">in consultation with the Approved Provider </w:t>
      </w:r>
      <w:r>
        <w:t xml:space="preserve">and Person with Management or Control </w:t>
      </w:r>
      <w:r w:rsidRPr="00595180">
        <w:t xml:space="preserve">and Nominated Supervisor </w:t>
      </w:r>
      <w:r>
        <w:t xml:space="preserve">and Person in </w:t>
      </w:r>
      <w:proofErr w:type="gramStart"/>
      <w:r>
        <w:t>day to day</w:t>
      </w:r>
      <w:proofErr w:type="gramEnd"/>
      <w:r>
        <w:t xml:space="preserve"> Charge </w:t>
      </w:r>
      <w:r w:rsidRPr="00595180">
        <w:t xml:space="preserve">at the service </w:t>
      </w:r>
    </w:p>
    <w:p w14:paraId="6AD7FE02" w14:textId="77777777" w:rsidR="00AE37B2" w:rsidRDefault="00AE37B2" w:rsidP="00AE37B2">
      <w:pPr>
        <w:pStyle w:val="Bullets1"/>
        <w:ind w:left="284" w:hanging="284"/>
      </w:pPr>
      <w:r w:rsidRPr="00595180">
        <w:t xml:space="preserve">notifying the Nominated </w:t>
      </w:r>
      <w:proofErr w:type="gramStart"/>
      <w:r w:rsidRPr="00595180">
        <w:t xml:space="preserve">Supervisor </w:t>
      </w:r>
      <w:r>
        <w:t>,</w:t>
      </w:r>
      <w:proofErr w:type="gramEnd"/>
      <w:r>
        <w:t xml:space="preserve"> Person in day to day Charge, the </w:t>
      </w:r>
      <w:r w:rsidRPr="00595180">
        <w:t xml:space="preserve">Approved Provider </w:t>
      </w:r>
      <w:r>
        <w:t xml:space="preserve">or the Person with Management or Control </w:t>
      </w:r>
      <w:r w:rsidRPr="00595180">
        <w:t>immediately on becoming aware of any concerns, complaints or allegations regarding the safety</w:t>
      </w:r>
      <w:r>
        <w:t>, health</w:t>
      </w:r>
      <w:r w:rsidRPr="00595180">
        <w:t xml:space="preserve"> and welfare of a child at </w:t>
      </w:r>
      <w:fldSimple w:instr=" DOCPROPERTY  Company  \* MERGEFORMAT ">
        <w:r>
          <w:t>[Service Name]</w:t>
        </w:r>
      </w:fldSimple>
    </w:p>
    <w:p w14:paraId="7B389493" w14:textId="77777777" w:rsidR="00AE37B2" w:rsidRPr="00595180" w:rsidRDefault="00AE37B2" w:rsidP="00AE37B2">
      <w:pPr>
        <w:pStyle w:val="Bullets1"/>
        <w:ind w:left="284" w:hanging="284"/>
      </w:pPr>
      <w:r w:rsidRPr="00595180">
        <w:t>offering support to the child and their fam</w:t>
      </w:r>
      <w:r>
        <w:t>ily</w:t>
      </w:r>
      <w:r w:rsidRPr="00595180">
        <w:t xml:space="preserve"> in response to concerns or reports relating to the safety</w:t>
      </w:r>
      <w:r>
        <w:t xml:space="preserve">, </w:t>
      </w:r>
      <w:proofErr w:type="gramStart"/>
      <w:r>
        <w:t>health</w:t>
      </w:r>
      <w:proofErr w:type="gramEnd"/>
      <w:r w:rsidRPr="00595180">
        <w:t xml:space="preserve"> and wellbeing of a child at </w:t>
      </w:r>
      <w:fldSimple w:instr=" DOCPROPERTY  Company  \* MERGEFORMAT ">
        <w:r>
          <w:t>[Service Name]</w:t>
        </w:r>
      </w:fldSimple>
    </w:p>
    <w:p w14:paraId="44A8C35D" w14:textId="77777777" w:rsidR="00AE37B2" w:rsidRPr="00595180" w:rsidRDefault="00AE37B2" w:rsidP="00AE37B2">
      <w:pPr>
        <w:pStyle w:val="Bullets1"/>
        <w:ind w:left="284" w:hanging="284"/>
      </w:pPr>
      <w:r w:rsidRPr="00595180">
        <w:t>co-operating with other services and/or professionals (including Child FIRST) in the best interests of children and their families</w:t>
      </w:r>
    </w:p>
    <w:p w14:paraId="195B9949" w14:textId="77777777" w:rsidR="00AE37B2" w:rsidRPr="00595180" w:rsidRDefault="00AE37B2" w:rsidP="00AE37B2">
      <w:pPr>
        <w:pStyle w:val="Bullets1"/>
        <w:ind w:left="284" w:hanging="284"/>
      </w:pPr>
      <w:r w:rsidRPr="00595180">
        <w:lastRenderedPageBreak/>
        <w:t>informing families of support services available to them (such as Child FIRST), and of the assistance these services can provide</w:t>
      </w:r>
    </w:p>
    <w:p w14:paraId="6A143878" w14:textId="77777777" w:rsidR="00AE37B2" w:rsidRPr="00595180" w:rsidRDefault="00AE37B2" w:rsidP="00AE37B2">
      <w:pPr>
        <w:pStyle w:val="Bullets1"/>
        <w:ind w:left="284" w:hanging="284"/>
      </w:pPr>
      <w:r>
        <w:t>conducting activities so</w:t>
      </w:r>
      <w:r w:rsidRPr="00595180">
        <w:t xml:space="preserve"> that no child is left alone (or is out of sight) with a contractor, visitor, volunteer, </w:t>
      </w:r>
      <w:proofErr w:type="gramStart"/>
      <w:r w:rsidRPr="00595180">
        <w:t>student</w:t>
      </w:r>
      <w:proofErr w:type="gramEnd"/>
      <w:r w:rsidRPr="00595180">
        <w:t xml:space="preserve"> or parent/guardian at the service</w:t>
      </w:r>
    </w:p>
    <w:p w14:paraId="24C74137" w14:textId="77777777" w:rsidR="00AE37B2" w:rsidRDefault="00AE37B2" w:rsidP="00AE37B2">
      <w:pPr>
        <w:pStyle w:val="Bullets1"/>
        <w:ind w:left="284" w:hanging="284"/>
      </w:pPr>
      <w:r>
        <w:t>following</w:t>
      </w:r>
      <w:r w:rsidRPr="00595180">
        <w:t xml:space="preserve"> the</w:t>
      </w:r>
      <w:r>
        <w:t xml:space="preserve"> </w:t>
      </w:r>
      <w:fldSimple w:instr=" DOCPROPERTY  Company  \* MERGEFORMAT ">
        <w:r>
          <w:t>[Service Name]</w:t>
        </w:r>
      </w:fldSimple>
      <w:r>
        <w:t>’s processes where the</w:t>
      </w:r>
      <w:r w:rsidRPr="00595180">
        <w:t xml:space="preserve"> service has been notified of a court order prohibiting an adult from contacting an </w:t>
      </w:r>
      <w:r>
        <w:t>enrolled child</w:t>
      </w:r>
    </w:p>
    <w:p w14:paraId="0B1DAADC" w14:textId="77777777" w:rsidR="00AE37B2" w:rsidRPr="00595180" w:rsidRDefault="00AE37B2" w:rsidP="00AE37B2">
      <w:pPr>
        <w:pStyle w:val="Bullets1"/>
        <w:ind w:left="284" w:hanging="284"/>
      </w:pPr>
      <w:proofErr w:type="gramStart"/>
      <w:r w:rsidRPr="00595180">
        <w:t>maintaining confidentiality at all times</w:t>
      </w:r>
      <w:proofErr w:type="gramEnd"/>
      <w:r w:rsidRPr="00595180">
        <w:t xml:space="preserve"> (refer to </w:t>
      </w:r>
      <w:r w:rsidRPr="001F5598">
        <w:rPr>
          <w:i/>
        </w:rPr>
        <w:t>Privacy and Confidentiality Policy</w:t>
      </w:r>
      <w:r w:rsidRPr="00595180">
        <w:t>)</w:t>
      </w:r>
    </w:p>
    <w:p w14:paraId="0C305F2A" w14:textId="77777777" w:rsidR="00AE37B2" w:rsidRDefault="00AE37B2" w:rsidP="00AE37B2">
      <w:pPr>
        <w:pStyle w:val="Bullets1"/>
        <w:ind w:left="284" w:hanging="284"/>
      </w:pPr>
      <w:r>
        <w:t xml:space="preserve">contributing to a </w:t>
      </w:r>
      <w:r w:rsidRPr="00595180">
        <w:t>review</w:t>
      </w:r>
      <w:r>
        <w:t xml:space="preserve"> of</w:t>
      </w:r>
      <w:r w:rsidRPr="00595180">
        <w:t xml:space="preserve"> this policy in consultati</w:t>
      </w:r>
      <w:r>
        <w:t xml:space="preserve">on with the Approved Provider, Person with Management or Control, </w:t>
      </w:r>
      <w:r w:rsidRPr="00595180">
        <w:t>Nominated S</w:t>
      </w:r>
      <w:r>
        <w:t xml:space="preserve">upervisor and Person in </w:t>
      </w:r>
      <w:proofErr w:type="gramStart"/>
      <w:r>
        <w:t>day to day</w:t>
      </w:r>
      <w:proofErr w:type="gramEnd"/>
      <w:r>
        <w:t xml:space="preserve"> Charge</w:t>
      </w:r>
    </w:p>
    <w:p w14:paraId="36BF8C4D" w14:textId="77777777" w:rsidR="00AE37B2" w:rsidRPr="00595180" w:rsidRDefault="00AE37B2" w:rsidP="00AE37B2">
      <w:pPr>
        <w:pStyle w:val="Bullets1"/>
        <w:ind w:left="284" w:hanging="284"/>
      </w:pPr>
      <w:r w:rsidRPr="00595180">
        <w:t>educating and empowering children to talk about events and situations that make them feel uncomfortable</w:t>
      </w:r>
    </w:p>
    <w:p w14:paraId="6D7628BB" w14:textId="77777777" w:rsidR="00AE37B2" w:rsidRPr="00595180" w:rsidRDefault="00AE37B2" w:rsidP="00AE37B2">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14:paraId="69058811" w14:textId="77777777" w:rsidR="00AE37B2" w:rsidRPr="00595180" w:rsidRDefault="00AE37B2" w:rsidP="00AE37B2">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1441D104" w14:textId="77777777" w:rsidR="00AE37B2" w:rsidRPr="003F65B6" w:rsidRDefault="00AE37B2" w:rsidP="00AE37B2">
      <w:pPr>
        <w:pStyle w:val="Bullets1"/>
        <w:ind w:left="284" w:hanging="284"/>
      </w:pPr>
      <w:r w:rsidRPr="00595180">
        <w:t xml:space="preserve">abiding by the service’s </w:t>
      </w:r>
      <w:r w:rsidRPr="001F5598">
        <w:rPr>
          <w:i/>
        </w:rPr>
        <w:t>Code of Conduct</w:t>
      </w:r>
      <w:r>
        <w:rPr>
          <w:i/>
        </w:rPr>
        <w:t xml:space="preserve"> Policy </w:t>
      </w:r>
      <w:r w:rsidRPr="00653233">
        <w:t xml:space="preserve">and </w:t>
      </w:r>
      <w:r>
        <w:rPr>
          <w:i/>
        </w:rPr>
        <w:t>Interactions with Children Policy.</w:t>
      </w:r>
    </w:p>
    <w:p w14:paraId="3BFC3BF4" w14:textId="77777777" w:rsidR="00AE37B2" w:rsidRPr="00952C4B" w:rsidRDefault="00AE37B2" w:rsidP="007510FB">
      <w:pPr>
        <w:pStyle w:val="Heading4"/>
        <w:spacing w:before="240" w:after="120"/>
        <w:rPr>
          <w:b w:val="0"/>
          <w:bCs w:val="0"/>
          <w:color w:val="0070C0"/>
        </w:rPr>
      </w:pPr>
      <w:r w:rsidRPr="00952C4B">
        <w:rPr>
          <w:b w:val="0"/>
          <w:bCs w:val="0"/>
          <w:color w:val="0070C0"/>
        </w:rPr>
        <w:t>Parents/guardians are responsible for:</w:t>
      </w:r>
    </w:p>
    <w:p w14:paraId="5694CDA4" w14:textId="77777777" w:rsidR="00AE37B2" w:rsidRPr="00595180" w:rsidRDefault="00AE37B2" w:rsidP="00AE37B2">
      <w:pPr>
        <w:pStyle w:val="Bullets1"/>
        <w:ind w:left="284" w:hanging="284"/>
      </w:pPr>
      <w:r w:rsidRPr="00595180">
        <w:t>reading and complying with this policy</w:t>
      </w:r>
    </w:p>
    <w:p w14:paraId="25A1E9CA" w14:textId="77777777" w:rsidR="00AE37B2" w:rsidRPr="00595180" w:rsidRDefault="00AE37B2" w:rsidP="00AE37B2">
      <w:pPr>
        <w:pStyle w:val="Bullets1"/>
        <w:ind w:left="284" w:hanging="284"/>
      </w:pPr>
      <w:r w:rsidRPr="00595180">
        <w:t>reporting any concerns, including in relation to potential child abuse, to</w:t>
      </w:r>
      <w:r>
        <w:t xml:space="preserve"> the</w:t>
      </w:r>
      <w:r w:rsidRPr="00595180">
        <w:t xml:space="preserve"> </w:t>
      </w:r>
      <w:r>
        <w:t>appropriate child protection authorities or the police if immediate police attention is required</w:t>
      </w:r>
    </w:p>
    <w:p w14:paraId="4F92C2B9" w14:textId="77777777" w:rsidR="00AE37B2" w:rsidRPr="00684597" w:rsidRDefault="00AE37B2" w:rsidP="00AE37B2">
      <w:pPr>
        <w:pStyle w:val="Bullets1"/>
        <w:ind w:left="284" w:hanging="284"/>
      </w:pPr>
      <w:r w:rsidRPr="00595180">
        <w:t xml:space="preserve">abiding by the service’s </w:t>
      </w:r>
      <w:r w:rsidRPr="001F5598">
        <w:rPr>
          <w:i/>
        </w:rPr>
        <w:t>Code of Conduct</w:t>
      </w:r>
      <w:r>
        <w:rPr>
          <w:i/>
        </w:rPr>
        <w:t>.</w:t>
      </w:r>
    </w:p>
    <w:p w14:paraId="4C4512F7" w14:textId="65A3C687" w:rsidR="00AE37B2" w:rsidRPr="00952C4B" w:rsidRDefault="00AE37B2" w:rsidP="007510FB">
      <w:pPr>
        <w:pStyle w:val="BodyText"/>
        <w:spacing w:before="240" w:after="120"/>
        <w:rPr>
          <w:bCs/>
          <w:color w:val="0070C0"/>
        </w:rPr>
      </w:pPr>
      <w:r w:rsidRPr="00952C4B">
        <w:rPr>
          <w:bCs/>
          <w:color w:val="0070C0"/>
        </w:rPr>
        <w:t>Cont</w:t>
      </w:r>
      <w:r w:rsidR="00FF44B7" w:rsidRPr="00952C4B">
        <w:rPr>
          <w:bCs/>
          <w:color w:val="0070C0"/>
        </w:rPr>
        <w:t>r</w:t>
      </w:r>
      <w:r w:rsidRPr="00952C4B">
        <w:rPr>
          <w:bCs/>
          <w:color w:val="0070C0"/>
        </w:rPr>
        <w:t xml:space="preserve">actors, </w:t>
      </w:r>
      <w:proofErr w:type="gramStart"/>
      <w:r w:rsidRPr="00952C4B">
        <w:rPr>
          <w:bCs/>
          <w:color w:val="0070C0"/>
        </w:rPr>
        <w:t>volunteers</w:t>
      </w:r>
      <w:proofErr w:type="gramEnd"/>
      <w:r w:rsidRPr="00952C4B">
        <w:rPr>
          <w:bCs/>
          <w:color w:val="0070C0"/>
        </w:rPr>
        <w:t xml:space="preserve"> and students, while at the service, are responsible for following this policy and its procedures.</w:t>
      </w:r>
    </w:p>
    <w:p w14:paraId="0CE5564E" w14:textId="77777777" w:rsidR="002709A8" w:rsidRPr="00415901" w:rsidRDefault="002709A8" w:rsidP="007510FB">
      <w:pPr>
        <w:pStyle w:val="Heading2"/>
        <w:numPr>
          <w:ilvl w:val="0"/>
          <w:numId w:val="0"/>
        </w:numPr>
        <w:spacing w:before="360" w:after="120"/>
        <w:rPr>
          <w:color w:val="2E74B5" w:themeColor="accent1" w:themeShade="BF"/>
          <w:sz w:val="24"/>
          <w:szCs w:val="24"/>
        </w:rPr>
      </w:pPr>
      <w:r w:rsidRPr="00415901">
        <w:rPr>
          <w:color w:val="2E74B5" w:themeColor="accent1" w:themeShade="BF"/>
          <w:sz w:val="24"/>
          <w:szCs w:val="24"/>
        </w:rPr>
        <w:t>Evaluation</w:t>
      </w:r>
    </w:p>
    <w:p w14:paraId="552CB0A6" w14:textId="77777777" w:rsidR="002709A8" w:rsidRDefault="002709A8" w:rsidP="007510FB">
      <w:pPr>
        <w:pStyle w:val="BodyText3ptAfter"/>
        <w:spacing w:before="120"/>
      </w:pPr>
      <w:proofErr w:type="gramStart"/>
      <w:r>
        <w:t>In order to</w:t>
      </w:r>
      <w:proofErr w:type="gramEnd"/>
      <w:r>
        <w:t xml:space="preserve"> assess whethe</w:t>
      </w:r>
      <w:r w:rsidR="00DE44D2">
        <w:t>r the values and purposes of this</w:t>
      </w:r>
      <w:r>
        <w:t xml:space="preserve"> policy have been achieved, the </w:t>
      </w:r>
      <w:r w:rsidR="00DE44D2">
        <w:t>Craig Family Centre</w:t>
      </w:r>
      <w:r w:rsidR="00A70920">
        <w:t xml:space="preserve"> will</w:t>
      </w:r>
      <w:r>
        <w:t>:</w:t>
      </w:r>
    </w:p>
    <w:p w14:paraId="5BC25465" w14:textId="77777777" w:rsidR="00AE37B2" w:rsidRPr="00595180" w:rsidRDefault="00AE37B2" w:rsidP="007510FB">
      <w:pPr>
        <w:pStyle w:val="Bullets1"/>
        <w:spacing w:before="60"/>
        <w:ind w:left="284" w:hanging="284"/>
      </w:pPr>
      <w:r w:rsidRPr="00595180">
        <w:t>regularly seek feedback from everyone affected by the policy regarding its effectiveness, particularly in relation to identifying and responding to child safety concerns</w:t>
      </w:r>
    </w:p>
    <w:p w14:paraId="492C9E80" w14:textId="77777777" w:rsidR="00AE37B2" w:rsidRPr="00595180" w:rsidRDefault="00AE37B2" w:rsidP="00AE37B2">
      <w:pPr>
        <w:pStyle w:val="Bullets1"/>
        <w:ind w:left="284" w:hanging="284"/>
      </w:pPr>
      <w:r w:rsidRPr="00595180">
        <w:t xml:space="preserve">monitor the implementation, compliance, </w:t>
      </w:r>
      <w:proofErr w:type="gramStart"/>
      <w:r w:rsidRPr="00595180">
        <w:t>complaints</w:t>
      </w:r>
      <w:proofErr w:type="gramEnd"/>
      <w:r w:rsidRPr="00595180">
        <w:t xml:space="preserve"> and incidents in relation to this policy</w:t>
      </w:r>
    </w:p>
    <w:p w14:paraId="4FC97F59" w14:textId="77777777" w:rsidR="00AE37B2" w:rsidRPr="00595180" w:rsidRDefault="00AE37B2" w:rsidP="00AE37B2">
      <w:pPr>
        <w:pStyle w:val="Bullets1"/>
        <w:ind w:left="284" w:hanging="284"/>
      </w:pPr>
      <w:r w:rsidRPr="00595180">
        <w:t xml:space="preserve">keep the policy up to date with current legislation, research, </w:t>
      </w:r>
      <w:proofErr w:type="gramStart"/>
      <w:r w:rsidRPr="00595180">
        <w:t>policy</w:t>
      </w:r>
      <w:proofErr w:type="gramEnd"/>
      <w:r w:rsidRPr="00595180">
        <w:t xml:space="preserve"> and best practice</w:t>
      </w:r>
    </w:p>
    <w:p w14:paraId="002753ED" w14:textId="77777777" w:rsidR="00AE37B2" w:rsidRPr="00595180" w:rsidRDefault="00AE37B2" w:rsidP="00AE37B2">
      <w:pPr>
        <w:pStyle w:val="Bullets1"/>
        <w:keepNext/>
        <w:ind w:left="284" w:hanging="284"/>
      </w:pPr>
      <w:r w:rsidRPr="00595180">
        <w:t>revise the policy and procedures as part of the service’s policy review cycle, or as required</w:t>
      </w:r>
    </w:p>
    <w:p w14:paraId="7FCB4F5C" w14:textId="1FDABD47" w:rsidR="00AE37B2" w:rsidRDefault="00AE37B2" w:rsidP="00AE37B2">
      <w:pPr>
        <w:pStyle w:val="Bullets1"/>
        <w:ind w:left="284" w:hanging="284"/>
      </w:pPr>
      <w:r w:rsidRPr="00595180">
        <w:t>notify parents/guardians at least 14 days before making any changes to this policy or its procedures (Regulation 172(2))</w:t>
      </w:r>
      <w:r>
        <w:t xml:space="preserve"> </w:t>
      </w:r>
      <w:r w:rsidRPr="00791E69">
        <w:t>unless a lesser period is necessary because of a risk</w:t>
      </w:r>
      <w:r w:rsidRPr="00595180">
        <w:t>.</w:t>
      </w:r>
    </w:p>
    <w:p w14:paraId="3C58B69E" w14:textId="77777777" w:rsidR="002709A8" w:rsidRPr="00415901" w:rsidRDefault="002709A8" w:rsidP="007510FB">
      <w:pPr>
        <w:pStyle w:val="Heading1"/>
        <w:spacing w:after="120"/>
        <w:rPr>
          <w:color w:val="2E74B5" w:themeColor="accent1" w:themeShade="BF"/>
        </w:rPr>
      </w:pPr>
      <w:r w:rsidRPr="00415901">
        <w:rPr>
          <w:color w:val="2E74B5" w:themeColor="accent1" w:themeShade="BF"/>
        </w:rPr>
        <w:t>Attachments</w:t>
      </w:r>
    </w:p>
    <w:p w14:paraId="4E77A044" w14:textId="21F8E9B8" w:rsidR="00ED6112" w:rsidRPr="00595180" w:rsidRDefault="00ED6112" w:rsidP="00ED6112">
      <w:pPr>
        <w:pStyle w:val="Bullets1"/>
        <w:ind w:left="284" w:hanging="284"/>
      </w:pPr>
      <w:r w:rsidRPr="00595180">
        <w:t xml:space="preserve">Attachment </w:t>
      </w:r>
      <w:r>
        <w:t>1</w:t>
      </w:r>
      <w:r w:rsidRPr="00595180">
        <w:t xml:space="preserve">: </w:t>
      </w:r>
      <w:r>
        <w:t>Guidelines for incorporation of child safety into recruitment and management of staff</w:t>
      </w:r>
    </w:p>
    <w:p w14:paraId="5E4C1D21" w14:textId="3DBD15FE" w:rsidR="00ED6112" w:rsidRDefault="00ED6112" w:rsidP="00ED6112">
      <w:pPr>
        <w:pStyle w:val="Bullets1"/>
        <w:ind w:left="284" w:hanging="284"/>
      </w:pPr>
      <w:r w:rsidRPr="00595180">
        <w:t xml:space="preserve">Attachment </w:t>
      </w:r>
      <w:r>
        <w:t>2</w:t>
      </w:r>
      <w:r w:rsidRPr="00595180">
        <w:t xml:space="preserve">: Guidelines for </w:t>
      </w:r>
      <w:r>
        <w:t xml:space="preserve">incorporation of child safety into </w:t>
      </w:r>
      <w:r w:rsidRPr="00595180">
        <w:t xml:space="preserve">recruitment of </w:t>
      </w:r>
      <w:r>
        <w:t>contractors,</w:t>
      </w:r>
      <w:r w:rsidRPr="00595180">
        <w:t xml:space="preserve"> </w:t>
      </w:r>
      <w:proofErr w:type="gramStart"/>
      <w:r w:rsidRPr="00595180">
        <w:t>volunteers</w:t>
      </w:r>
      <w:proofErr w:type="gramEnd"/>
      <w:r>
        <w:t xml:space="preserve"> and students</w:t>
      </w:r>
    </w:p>
    <w:p w14:paraId="29067652" w14:textId="1AFD6251" w:rsidR="00ED6112" w:rsidRDefault="00ED6112" w:rsidP="00ED6112">
      <w:pPr>
        <w:pStyle w:val="Bullets1"/>
        <w:ind w:left="284" w:hanging="284"/>
      </w:pPr>
      <w:r>
        <w:t>Attachment 3</w:t>
      </w:r>
      <w:r w:rsidRPr="00CF14D4">
        <w:t xml:space="preserve">: Processes for responding </w:t>
      </w:r>
      <w:r>
        <w:t xml:space="preserve">to </w:t>
      </w:r>
      <w:r w:rsidRPr="00CF14D4">
        <w:t>and reporting suspected child abuse</w:t>
      </w:r>
    </w:p>
    <w:p w14:paraId="05B17B2C" w14:textId="04CEEDE0" w:rsidR="00A02E0A" w:rsidRDefault="00A02E0A" w:rsidP="00A02E0A">
      <w:pPr>
        <w:pStyle w:val="Bullets1"/>
        <w:numPr>
          <w:ilvl w:val="0"/>
          <w:numId w:val="0"/>
        </w:numPr>
        <w:ind w:left="284"/>
      </w:pPr>
    </w:p>
    <w:p w14:paraId="6F11ADD6" w14:textId="1446ED0C" w:rsidR="00A02E0A" w:rsidRDefault="00A02E0A" w:rsidP="00A02E0A">
      <w:pPr>
        <w:pStyle w:val="Bullets1"/>
        <w:numPr>
          <w:ilvl w:val="0"/>
          <w:numId w:val="0"/>
        </w:numPr>
        <w:ind w:left="284"/>
      </w:pPr>
    </w:p>
    <w:p w14:paraId="0000940B" w14:textId="313C23B1" w:rsidR="00A02E0A" w:rsidRDefault="00A02E0A" w:rsidP="00A02E0A">
      <w:pPr>
        <w:pStyle w:val="Bullets1"/>
        <w:numPr>
          <w:ilvl w:val="0"/>
          <w:numId w:val="0"/>
        </w:numPr>
        <w:ind w:left="284"/>
      </w:pPr>
    </w:p>
    <w:p w14:paraId="6B3211E5" w14:textId="7AE56896" w:rsidR="00A02E0A" w:rsidRDefault="00A02E0A" w:rsidP="00A02E0A">
      <w:pPr>
        <w:pStyle w:val="Bullets1"/>
        <w:numPr>
          <w:ilvl w:val="0"/>
          <w:numId w:val="0"/>
        </w:numPr>
        <w:ind w:left="284"/>
      </w:pPr>
    </w:p>
    <w:p w14:paraId="4DEA3FFF" w14:textId="2EA5FD11" w:rsidR="00A02E0A" w:rsidRDefault="00A02E0A" w:rsidP="00A02E0A">
      <w:pPr>
        <w:pStyle w:val="Bullets1"/>
        <w:numPr>
          <w:ilvl w:val="0"/>
          <w:numId w:val="0"/>
        </w:numPr>
        <w:ind w:left="284"/>
      </w:pPr>
    </w:p>
    <w:p w14:paraId="32DA958B" w14:textId="77777777" w:rsidR="00A634D7" w:rsidRDefault="00A634D7" w:rsidP="00A02E0A">
      <w:pPr>
        <w:pStyle w:val="Attachment1"/>
        <w:sectPr w:rsidR="00A634D7" w:rsidSect="000A0E94">
          <w:headerReference w:type="default" r:id="rId29"/>
          <w:headerReference w:type="first" r:id="rId30"/>
          <w:type w:val="evenPage"/>
          <w:pgSz w:w="11906" w:h="16838" w:code="9"/>
          <w:pgMar w:top="1440" w:right="1080" w:bottom="1440" w:left="1080" w:header="709" w:footer="779" w:gutter="0"/>
          <w:cols w:space="708"/>
          <w:formProt w:val="0"/>
          <w:titlePg/>
          <w:docGrid w:linePitch="360"/>
        </w:sectPr>
      </w:pPr>
    </w:p>
    <w:p w14:paraId="281CBBAB" w14:textId="29F18DD3" w:rsidR="00A02E0A" w:rsidRDefault="00A02E0A" w:rsidP="00A02E0A">
      <w:pPr>
        <w:pStyle w:val="Attachment1"/>
      </w:pPr>
      <w:r>
        <w:lastRenderedPageBreak/>
        <w:t>Attachment 1</w:t>
      </w:r>
    </w:p>
    <w:p w14:paraId="715866EF" w14:textId="77777777" w:rsidR="00A02E0A" w:rsidRDefault="00A02E0A" w:rsidP="00A02E0A">
      <w:pPr>
        <w:pStyle w:val="Attachment2"/>
      </w:pPr>
      <w:r>
        <w:t>Guidelines for incorporation of child safety into the recruitment and management of staff</w:t>
      </w:r>
    </w:p>
    <w:p w14:paraId="6771DA87" w14:textId="77777777" w:rsidR="00A02E0A" w:rsidRPr="00595180" w:rsidRDefault="00A02E0A" w:rsidP="00A02E0A">
      <w:pPr>
        <w:pStyle w:val="BodyText"/>
      </w:pPr>
      <w:r>
        <w:t>The following guidelin</w:t>
      </w:r>
      <w:r w:rsidRPr="00595180">
        <w:t>es</w:t>
      </w:r>
      <w:r>
        <w:t xml:space="preserve"> and processes</w:t>
      </w:r>
      <w:r w:rsidRPr="00595180">
        <w:t xml:space="preserve"> for the </w:t>
      </w:r>
      <w:r>
        <w:t xml:space="preserve">incorporation of child safety into the </w:t>
      </w:r>
      <w:r w:rsidRPr="00595180">
        <w:t>recruitment</w:t>
      </w:r>
      <w:r>
        <w:t xml:space="preserve"> and management of staff demonstrate </w:t>
      </w:r>
      <w:fldSimple w:instr=" DOCPROPERTY  Company  \* MERGEFORMAT ">
        <w:r>
          <w:t>[Service Name]</w:t>
        </w:r>
      </w:fldSimple>
      <w:r>
        <w:t xml:space="preserve">’s </w:t>
      </w:r>
      <w:r w:rsidRPr="00595180">
        <w:t>commitment to maximising the safety of children and deterring unsuitable and inappropriate persons from attempting to work at</w:t>
      </w:r>
      <w:r>
        <w:t xml:space="preserve"> our service</w:t>
      </w:r>
      <w:r w:rsidRPr="00595180">
        <w:t>.</w:t>
      </w:r>
      <w:r>
        <w:t xml:space="preserve"> </w:t>
      </w:r>
    </w:p>
    <w:p w14:paraId="15D9690D" w14:textId="77777777" w:rsidR="00A02E0A" w:rsidRPr="00595180" w:rsidRDefault="00A02E0A" w:rsidP="00E82C5F">
      <w:pPr>
        <w:pStyle w:val="Heading4"/>
        <w:spacing w:before="240"/>
      </w:pPr>
      <w:r w:rsidRPr="00595180">
        <w:t>Preparation for recruitment</w:t>
      </w:r>
    </w:p>
    <w:p w14:paraId="509FE2CD" w14:textId="3D08B4EC" w:rsidR="00A02E0A" w:rsidRDefault="00A02E0A" w:rsidP="00A02E0A">
      <w:pPr>
        <w:pStyle w:val="Bullets1"/>
        <w:ind w:left="284" w:hanging="284"/>
      </w:pPr>
      <w:r>
        <w:t>I</w:t>
      </w:r>
      <w:r w:rsidRPr="00595180">
        <w:t xml:space="preserve">nclude a statement </w:t>
      </w:r>
      <w:r>
        <w:t xml:space="preserve">of </w:t>
      </w:r>
      <w:fldSimple w:instr=" DOCPROPERTY  Company  \* MERGEFORMAT ">
        <w:r w:rsidR="008F60B2">
          <w:t>the Craig Family Centre</w:t>
        </w:r>
        <w:r>
          <w:t>]</w:t>
        </w:r>
      </w:fldSimple>
      <w:r>
        <w:t xml:space="preserve">’s </w:t>
      </w:r>
      <w:r w:rsidRPr="00595180">
        <w:t>commitment to maintaining a child safe environment</w:t>
      </w:r>
      <w:r>
        <w:t xml:space="preserve"> in the job description</w:t>
      </w:r>
    </w:p>
    <w:p w14:paraId="20CCAC77" w14:textId="77777777" w:rsidR="00A02E0A" w:rsidRDefault="00A02E0A" w:rsidP="00A02E0A">
      <w:pPr>
        <w:pStyle w:val="Bullets1"/>
        <w:ind w:left="284" w:hanging="284"/>
      </w:pPr>
      <w:r>
        <w:t>Job description</w:t>
      </w:r>
      <w:r w:rsidRPr="00595180">
        <w:t xml:space="preserve"> clearly outline</w:t>
      </w:r>
      <w:r>
        <w:t>s</w:t>
      </w:r>
      <w:r w:rsidRPr="00595180">
        <w:t xml:space="preserve"> responsibilities and accountability</w:t>
      </w:r>
    </w:p>
    <w:p w14:paraId="67010A79" w14:textId="77777777" w:rsidR="00A02E0A" w:rsidRPr="00595180" w:rsidRDefault="00A02E0A" w:rsidP="00A02E0A">
      <w:pPr>
        <w:pStyle w:val="Bullets1"/>
        <w:ind w:left="284" w:hanging="284"/>
      </w:pPr>
      <w:r w:rsidRPr="00595180">
        <w:t>Job advertisements clearly state</w:t>
      </w:r>
      <w:r>
        <w:t xml:space="preserve"> our commitment to child safety</w:t>
      </w:r>
    </w:p>
    <w:p w14:paraId="2DFBBB78" w14:textId="77777777" w:rsidR="00A02E0A" w:rsidRDefault="00A02E0A" w:rsidP="00A02E0A">
      <w:pPr>
        <w:pStyle w:val="Bullets1"/>
        <w:ind w:left="284" w:hanging="284"/>
      </w:pPr>
      <w:r>
        <w:t>Include requirement for a current Working with Children Check (WWCC) or Victorian Institute of Teaching registration</w:t>
      </w:r>
    </w:p>
    <w:p w14:paraId="2D53B992" w14:textId="77777777" w:rsidR="00A02E0A" w:rsidRDefault="00A02E0A" w:rsidP="00A02E0A">
      <w:pPr>
        <w:pStyle w:val="Bullets1"/>
        <w:ind w:left="284" w:hanging="284"/>
      </w:pPr>
      <w:r>
        <w:t>The template letter of offer includes a statement about what is expected of the staff member in terms of commitment and responsibilities for child safety.</w:t>
      </w:r>
    </w:p>
    <w:p w14:paraId="0002DAC1" w14:textId="77777777" w:rsidR="00A02E0A" w:rsidRPr="00595180" w:rsidRDefault="00A02E0A" w:rsidP="00E82C5F">
      <w:pPr>
        <w:pStyle w:val="Heading4"/>
        <w:spacing w:before="240"/>
      </w:pPr>
      <w:r>
        <w:t>Selection</w:t>
      </w:r>
      <w:r w:rsidRPr="00595180">
        <w:t xml:space="preserve"> process</w:t>
      </w:r>
    </w:p>
    <w:p w14:paraId="088EC0E2" w14:textId="77777777" w:rsidR="00A02E0A" w:rsidRPr="00595180" w:rsidRDefault="00A02E0A" w:rsidP="00A02E0A">
      <w:pPr>
        <w:pStyle w:val="Bullets1"/>
        <w:ind w:left="284" w:hanging="284"/>
      </w:pPr>
      <w:r w:rsidRPr="00595180">
        <w:t>At least three people are on the interview panel including, where possible, a gender mix and a person external t</w:t>
      </w:r>
      <w:r>
        <w:t>o the service or someone with human resource/interviewing experience</w:t>
      </w:r>
    </w:p>
    <w:p w14:paraId="678A5C5E" w14:textId="77777777" w:rsidR="00A02E0A" w:rsidRPr="00595180" w:rsidRDefault="00A02E0A" w:rsidP="00A02E0A">
      <w:pPr>
        <w:pStyle w:val="Bullets1"/>
        <w:ind w:left="284" w:hanging="284"/>
      </w:pPr>
      <w:r w:rsidRPr="00595180">
        <w:t>Questions are behaviour-based and ask the interviewee to provide examples of their past behaviour in specific situations releva</w:t>
      </w:r>
      <w:r>
        <w:t>nt to the job being applied for</w:t>
      </w:r>
    </w:p>
    <w:p w14:paraId="420667A6" w14:textId="77777777" w:rsidR="00A02E0A" w:rsidRPr="00595180" w:rsidRDefault="00A02E0A" w:rsidP="00A02E0A">
      <w:pPr>
        <w:pStyle w:val="Bullets1"/>
        <w:ind w:left="284" w:hanging="284"/>
      </w:pPr>
      <w:r w:rsidRPr="00595180">
        <w:t>Questions regarding relationships with children</w:t>
      </w:r>
      <w:r w:rsidRPr="00736D08">
        <w:t xml:space="preserve"> </w:t>
      </w:r>
      <w:r w:rsidRPr="00595180">
        <w:t>are values-based</w:t>
      </w:r>
      <w:r>
        <w:t xml:space="preserve"> and include a consideration of issues such as</w:t>
      </w:r>
      <w:r w:rsidRPr="00595180">
        <w:t xml:space="preserve"> professional boundaries, resilience and motivation, teamwork, </w:t>
      </w:r>
      <w:proofErr w:type="gramStart"/>
      <w:r w:rsidRPr="00595180">
        <w:t>accountability</w:t>
      </w:r>
      <w:proofErr w:type="gramEnd"/>
      <w:r w:rsidRPr="00595180">
        <w:t xml:space="preserve"> and ethics</w:t>
      </w:r>
    </w:p>
    <w:p w14:paraId="0AC32273" w14:textId="77777777" w:rsidR="00A02E0A" w:rsidRPr="00595180" w:rsidRDefault="00A02E0A" w:rsidP="00A02E0A">
      <w:pPr>
        <w:pStyle w:val="Bullets1"/>
        <w:ind w:left="284" w:hanging="284"/>
      </w:pPr>
      <w:r w:rsidRPr="00595180">
        <w:t xml:space="preserve">Questions are </w:t>
      </w:r>
      <w:r>
        <w:t>based on key selection criteria</w:t>
      </w:r>
    </w:p>
    <w:p w14:paraId="7B0D52C4" w14:textId="77777777" w:rsidR="00A02E0A" w:rsidRDefault="00A02E0A" w:rsidP="00A02E0A">
      <w:pPr>
        <w:pStyle w:val="Bullets1"/>
        <w:ind w:left="284" w:hanging="284"/>
      </w:pPr>
      <w:r w:rsidRPr="00595180">
        <w:t>More detail is asked f</w:t>
      </w:r>
      <w:r>
        <w:t>or when answers seem incomplete</w:t>
      </w:r>
    </w:p>
    <w:p w14:paraId="492D23DC" w14:textId="77777777" w:rsidR="00A02E0A" w:rsidRPr="000549C4" w:rsidRDefault="00A02E0A" w:rsidP="00A02E0A">
      <w:pPr>
        <w:pStyle w:val="Bullets1"/>
        <w:ind w:left="284" w:hanging="284"/>
      </w:pPr>
      <w:r>
        <w:t>C</w:t>
      </w:r>
      <w:r w:rsidRPr="000549C4">
        <w:t>onfirm identity</w:t>
      </w:r>
      <w:r>
        <w:t xml:space="preserve"> by</w:t>
      </w:r>
      <w:r w:rsidRPr="000549C4">
        <w:t xml:space="preserve"> sighting </w:t>
      </w:r>
      <w:r>
        <w:t>(and taking a copy of)</w:t>
      </w:r>
      <w:r w:rsidRPr="000549C4">
        <w:t xml:space="preserve"> a driver’s licence or a passport</w:t>
      </w:r>
    </w:p>
    <w:p w14:paraId="63C59619" w14:textId="4C0C7E39" w:rsidR="00A02E0A" w:rsidRPr="00E82C5F" w:rsidRDefault="00A02E0A" w:rsidP="00A02E0A">
      <w:pPr>
        <w:pStyle w:val="Bullets1"/>
        <w:ind w:left="284" w:hanging="284"/>
        <w:rPr>
          <w:color w:val="000000" w:themeColor="text1"/>
        </w:rPr>
      </w:pPr>
      <w:r>
        <w:t>V</w:t>
      </w:r>
      <w:r w:rsidRPr="000549C4">
        <w:t>erif</w:t>
      </w:r>
      <w:r>
        <w:t>y</w:t>
      </w:r>
      <w:r w:rsidRPr="000549C4">
        <w:t xml:space="preserve"> qualifications </w:t>
      </w:r>
      <w:r w:rsidRPr="00E82C5F">
        <w:rPr>
          <w:color w:val="000000" w:themeColor="text1"/>
        </w:rPr>
        <w:t xml:space="preserve">and, where relevant, Working with Children </w:t>
      </w:r>
      <w:r w:rsidR="00EA19FD" w:rsidRPr="00E82C5F">
        <w:rPr>
          <w:color w:val="000000" w:themeColor="text1"/>
        </w:rPr>
        <w:t>Clearance</w:t>
      </w:r>
      <w:r w:rsidRPr="00E82C5F">
        <w:rPr>
          <w:color w:val="000000" w:themeColor="text1"/>
        </w:rPr>
        <w:t xml:space="preserve"> or Victorian Institute of Teaching registration</w:t>
      </w:r>
    </w:p>
    <w:p w14:paraId="2E1C1B7E" w14:textId="77777777" w:rsidR="00A02E0A" w:rsidRDefault="00A02E0A" w:rsidP="00A02E0A">
      <w:pPr>
        <w:pStyle w:val="Bullets1"/>
        <w:ind w:left="284" w:hanging="284"/>
      </w:pPr>
      <w:r>
        <w:t>T</w:t>
      </w:r>
      <w:r w:rsidRPr="000549C4">
        <w:t>horough reference checks</w:t>
      </w:r>
      <w:r>
        <w:t>:</w:t>
      </w:r>
    </w:p>
    <w:p w14:paraId="07578585" w14:textId="77777777" w:rsidR="00A02E0A" w:rsidRDefault="00A02E0A" w:rsidP="00A02E0A">
      <w:pPr>
        <w:pStyle w:val="Bullets2"/>
        <w:ind w:left="1010"/>
      </w:pPr>
      <w:r w:rsidRPr="000549C4">
        <w:t>at least two referees are contacted (including the current or most recent employer</w:t>
      </w:r>
      <w:r>
        <w:t xml:space="preserve"> or direct line manager</w:t>
      </w:r>
      <w:r w:rsidRPr="000549C4">
        <w:t xml:space="preserve">) in person or via telephone </w:t>
      </w:r>
    </w:p>
    <w:p w14:paraId="43AA0380" w14:textId="77777777" w:rsidR="00A02E0A" w:rsidRDefault="00A02E0A" w:rsidP="00A02E0A">
      <w:pPr>
        <w:pStyle w:val="Bullets2"/>
        <w:ind w:left="1010"/>
      </w:pPr>
      <w:r w:rsidRPr="000549C4">
        <w:t>all referees must have observed the applicant working with children first-hand</w:t>
      </w:r>
    </w:p>
    <w:p w14:paraId="6C552A93" w14:textId="77777777" w:rsidR="00A02E0A" w:rsidRDefault="00A02E0A" w:rsidP="00A02E0A">
      <w:pPr>
        <w:pStyle w:val="Bullets2"/>
        <w:ind w:left="1010"/>
      </w:pPr>
      <w:r>
        <w:t xml:space="preserve">referees are asked about the candidate’s past behaviour including </w:t>
      </w:r>
      <w:r w:rsidRPr="00890535">
        <w:t xml:space="preserve">relationships with children, professional boundaries, resilience and motivation, teamwork, </w:t>
      </w:r>
      <w:proofErr w:type="gramStart"/>
      <w:r w:rsidRPr="00890535">
        <w:t>accountability</w:t>
      </w:r>
      <w:proofErr w:type="gramEnd"/>
      <w:r w:rsidRPr="00890535">
        <w:t xml:space="preserve"> and ethics</w:t>
      </w:r>
      <w:r>
        <w:t>.</w:t>
      </w:r>
    </w:p>
    <w:p w14:paraId="1A4F4AE2" w14:textId="77777777" w:rsidR="00A02E0A" w:rsidRPr="00595180" w:rsidRDefault="00A02E0A" w:rsidP="00A02E0A">
      <w:pPr>
        <w:pStyle w:val="Bullets1"/>
        <w:ind w:left="284" w:hanging="284"/>
      </w:pPr>
      <w:r w:rsidRPr="00595180">
        <w:t xml:space="preserve">Orientation and induction </w:t>
      </w:r>
      <w:proofErr w:type="gramStart"/>
      <w:r w:rsidRPr="00595180">
        <w:t>covers</w:t>
      </w:r>
      <w:proofErr w:type="gramEnd"/>
      <w:r w:rsidRPr="00595180">
        <w:t xml:space="preserve"> information about values, attitudes, expectations and workplace practices in relation to maintaining a </w:t>
      </w:r>
      <w:r w:rsidRPr="00420164">
        <w:t>child safe environment</w:t>
      </w:r>
    </w:p>
    <w:p w14:paraId="6EF86EC8" w14:textId="77777777" w:rsidR="00A02E0A" w:rsidRDefault="00A02E0A" w:rsidP="00A02E0A">
      <w:pPr>
        <w:pStyle w:val="Bullets1"/>
        <w:ind w:left="284" w:hanging="284"/>
      </w:pPr>
      <w:r w:rsidRPr="00595180">
        <w:t>Infor</w:t>
      </w:r>
      <w:r>
        <w:t xml:space="preserve">mation provided to the new staff member </w:t>
      </w:r>
      <w:r w:rsidRPr="00595180">
        <w:t>on commencing work at the service includes</w:t>
      </w:r>
      <w:r>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Pr="00736D08">
        <w:rPr>
          <w:i/>
        </w:rPr>
        <w:t>Staffi</w:t>
      </w:r>
      <w:r w:rsidRPr="001F5598">
        <w:rPr>
          <w:i/>
        </w:rPr>
        <w:t>ng Policy</w:t>
      </w:r>
    </w:p>
    <w:p w14:paraId="4BBECEB7" w14:textId="77777777" w:rsidR="00A02E0A" w:rsidRPr="00595180" w:rsidRDefault="00A02E0A" w:rsidP="00A02E0A">
      <w:pPr>
        <w:pStyle w:val="Bullets1"/>
        <w:ind w:left="284" w:hanging="284"/>
      </w:pPr>
      <w:r w:rsidRPr="00595180">
        <w:t>Regular meetings are hel</w:t>
      </w:r>
      <w:r>
        <w:t xml:space="preserve">d between staff members </w:t>
      </w:r>
      <w:r w:rsidRPr="00595180">
        <w:t>and th</w:t>
      </w:r>
      <w:r>
        <w:t>e Approved Provider or the Person with Management or Control</w:t>
      </w:r>
    </w:p>
    <w:p w14:paraId="720D1739" w14:textId="77777777" w:rsidR="00A02E0A" w:rsidRPr="00595180" w:rsidRDefault="00A02E0A" w:rsidP="00A02E0A">
      <w:pPr>
        <w:pStyle w:val="Bullets1"/>
        <w:ind w:left="284" w:hanging="284"/>
      </w:pPr>
      <w:r w:rsidRPr="00595180">
        <w:t>A m</w:t>
      </w:r>
      <w:r>
        <w:t>entoring or buddy system for staff members is in place</w:t>
      </w:r>
    </w:p>
    <w:p w14:paraId="7B40D040" w14:textId="77777777" w:rsidR="00A02E0A" w:rsidRPr="00595180" w:rsidRDefault="00A02E0A" w:rsidP="00A02E0A">
      <w:pPr>
        <w:pStyle w:val="Bullets1"/>
        <w:ind w:left="284" w:hanging="284"/>
      </w:pPr>
      <w:r w:rsidRPr="00595180">
        <w:t xml:space="preserve">Training and education </w:t>
      </w:r>
      <w:proofErr w:type="gramStart"/>
      <w:r w:rsidRPr="00595180">
        <w:t xml:space="preserve">with regard </w:t>
      </w:r>
      <w:r w:rsidRPr="00F3184C">
        <w:t>to</w:t>
      </w:r>
      <w:proofErr w:type="gramEnd"/>
      <w:r w:rsidRPr="00F3184C">
        <w:t xml:space="preserve"> child safety and child protection </w:t>
      </w:r>
      <w:r>
        <w:t>is provided for all staff</w:t>
      </w:r>
    </w:p>
    <w:p w14:paraId="008232D8" w14:textId="77777777" w:rsidR="00A02E0A" w:rsidRPr="00595180" w:rsidRDefault="00A02E0A" w:rsidP="00A02E0A">
      <w:pPr>
        <w:pStyle w:val="Bullets1"/>
        <w:ind w:left="284" w:hanging="284"/>
      </w:pPr>
      <w:r w:rsidRPr="00595180">
        <w:t>Resources and support are pr</w:t>
      </w:r>
      <w:r>
        <w:t>ovided for all staff to ensure</w:t>
      </w:r>
      <w:r w:rsidRPr="00595180">
        <w:t xml:space="preserve"> a </w:t>
      </w:r>
      <w:r w:rsidRPr="00B800D5">
        <w:t>child safe environment</w:t>
      </w:r>
      <w:r w:rsidRPr="00595180">
        <w:t>.</w:t>
      </w:r>
    </w:p>
    <w:p w14:paraId="1DE54B3B" w14:textId="77777777" w:rsidR="00A02E0A" w:rsidRPr="0070404F" w:rsidRDefault="00A02E0A" w:rsidP="00A02E0A">
      <w:pPr>
        <w:pStyle w:val="Heading4"/>
      </w:pPr>
      <w:r>
        <w:lastRenderedPageBreak/>
        <w:t>Ongoing Management</w:t>
      </w:r>
    </w:p>
    <w:p w14:paraId="0083EA35" w14:textId="77777777" w:rsidR="00A02E0A" w:rsidRDefault="00A02E0A" w:rsidP="00A02E0A">
      <w:pPr>
        <w:pStyle w:val="Bullets1"/>
        <w:ind w:left="584"/>
      </w:pPr>
      <w:r w:rsidRPr="00B800D5">
        <w:t xml:space="preserve">Regular meetings are held between </w:t>
      </w:r>
      <w:r>
        <w:t xml:space="preserve">staff and the Approved Provider or Person with </w:t>
      </w:r>
      <w:proofErr w:type="gramStart"/>
      <w:r>
        <w:t>Management</w:t>
      </w:r>
      <w:proofErr w:type="gramEnd"/>
      <w:r>
        <w:t xml:space="preserve"> or Control and child safety is a regular item on the agenda</w:t>
      </w:r>
    </w:p>
    <w:p w14:paraId="5FBCB514" w14:textId="77777777" w:rsidR="00A02E0A" w:rsidRDefault="00A02E0A" w:rsidP="00A02E0A">
      <w:pPr>
        <w:pStyle w:val="Bullets1"/>
        <w:ind w:left="584"/>
      </w:pPr>
      <w:r>
        <w:t>Provide supervision to ensure clear expectations about the role, adequate support as well as on-the-job monitoring of their performance</w:t>
      </w:r>
    </w:p>
    <w:p w14:paraId="657B9CD7" w14:textId="77777777" w:rsidR="00A02E0A" w:rsidRPr="00B800D5" w:rsidRDefault="00A02E0A" w:rsidP="00A02E0A">
      <w:pPr>
        <w:pStyle w:val="Bullets1"/>
        <w:ind w:left="584"/>
      </w:pPr>
      <w:r w:rsidRPr="00B800D5">
        <w:t xml:space="preserve">Performance reviews consider the </w:t>
      </w:r>
      <w:r>
        <w:t>staff member’</w:t>
      </w:r>
      <w:r w:rsidRPr="00B800D5">
        <w:t>s contribution to cr</w:t>
      </w:r>
      <w:r>
        <w:t>eating a child safe environment</w:t>
      </w:r>
    </w:p>
    <w:p w14:paraId="523CC643" w14:textId="77777777" w:rsidR="00A02E0A" w:rsidRPr="00B800D5" w:rsidRDefault="00A02E0A" w:rsidP="00A02E0A">
      <w:pPr>
        <w:pStyle w:val="Bullets1"/>
        <w:ind w:left="584"/>
      </w:pPr>
      <w:r>
        <w:t>Regular t</w:t>
      </w:r>
      <w:r w:rsidRPr="00B800D5">
        <w:t xml:space="preserve">raining and education </w:t>
      </w:r>
      <w:proofErr w:type="gramStart"/>
      <w:r w:rsidRPr="00B800D5">
        <w:t>with regard to</w:t>
      </w:r>
      <w:proofErr w:type="gramEnd"/>
      <w:r w:rsidRPr="00B800D5">
        <w:t xml:space="preserve"> child safety</w:t>
      </w:r>
      <w:r>
        <w:t>, child protection and inclusive practices</w:t>
      </w:r>
      <w:r w:rsidRPr="00B800D5">
        <w:t xml:space="preserve"> is provided for all </w:t>
      </w:r>
      <w:r>
        <w:t>staff</w:t>
      </w:r>
    </w:p>
    <w:p w14:paraId="008ED03C" w14:textId="77777777" w:rsidR="00A02E0A" w:rsidRDefault="00A02E0A" w:rsidP="00A02E0A">
      <w:pPr>
        <w:pStyle w:val="Bullets1"/>
        <w:ind w:left="584"/>
      </w:pPr>
      <w:r w:rsidRPr="00B800D5">
        <w:t xml:space="preserve">Resources and support are provided for all </w:t>
      </w:r>
      <w:r>
        <w:t>staff</w:t>
      </w:r>
      <w:r w:rsidRPr="00B800D5">
        <w:t xml:space="preserve"> to </w:t>
      </w:r>
      <w:r>
        <w:t>ensure a child safe environment</w:t>
      </w:r>
    </w:p>
    <w:p w14:paraId="01D743C0" w14:textId="77777777" w:rsidR="00A02E0A" w:rsidRDefault="00A02E0A" w:rsidP="00A02E0A">
      <w:pPr>
        <w:pStyle w:val="Bullets1"/>
        <w:ind w:left="584"/>
      </w:pPr>
      <w:r>
        <w:t>Have a process to ensure that the registration of all early childhood teachers with Victorian Institute of Training remains current</w:t>
      </w:r>
    </w:p>
    <w:p w14:paraId="3A4EC7D6" w14:textId="77777777" w:rsidR="00A02E0A" w:rsidRDefault="00A02E0A" w:rsidP="00A02E0A">
      <w:pPr>
        <w:pStyle w:val="Bullets1"/>
        <w:ind w:left="584"/>
      </w:pPr>
      <w:r>
        <w:t>Maintain a register of all staff with a WWCC card and regularly check the status of the WWCC cards of all staff to ensure that no one has been given a Negative Notice or had their card revoked or suspended or that it has expired</w:t>
      </w:r>
    </w:p>
    <w:p w14:paraId="7B552CB9" w14:textId="77777777" w:rsidR="00A02E0A" w:rsidRDefault="00A02E0A" w:rsidP="00A02E0A">
      <w:pPr>
        <w:pStyle w:val="Bullets1"/>
        <w:ind w:left="584"/>
      </w:pPr>
      <w:r>
        <w:t>Develop processes to deal with a staff member who is given a Negative Notice including ensuring that they do not do any child-related work.</w:t>
      </w:r>
    </w:p>
    <w:p w14:paraId="0DA1ADD8" w14:textId="77777777" w:rsidR="00A02E0A" w:rsidRDefault="00A02E0A" w:rsidP="00A02E0A">
      <w:pPr>
        <w:spacing w:after="0"/>
        <w:rPr>
          <w:sz w:val="20"/>
          <w:lang w:eastAsia="en-AU"/>
        </w:rPr>
      </w:pPr>
    </w:p>
    <w:p w14:paraId="0E96FC08" w14:textId="69060950" w:rsidR="00A02E0A" w:rsidRDefault="00A02E0A" w:rsidP="00A02E0A">
      <w:pPr>
        <w:pStyle w:val="Attachment1"/>
      </w:pPr>
      <w:r>
        <w:lastRenderedPageBreak/>
        <w:t>Attachment 2</w:t>
      </w:r>
    </w:p>
    <w:p w14:paraId="514F7A19" w14:textId="77777777" w:rsidR="00A02E0A" w:rsidRDefault="00A02E0A" w:rsidP="00A02E0A">
      <w:pPr>
        <w:pStyle w:val="Attachment2"/>
      </w:pPr>
      <w:r>
        <w:t xml:space="preserve">Guidelines for incorporation of child safety into the recruitment and management of contractors, </w:t>
      </w:r>
      <w:proofErr w:type="gramStart"/>
      <w:r>
        <w:t>volunteers</w:t>
      </w:r>
      <w:proofErr w:type="gramEnd"/>
      <w:r>
        <w:t xml:space="preserve"> and students</w:t>
      </w:r>
    </w:p>
    <w:p w14:paraId="710BFDF3" w14:textId="77777777" w:rsidR="00A02E0A" w:rsidRDefault="00A02E0A" w:rsidP="00A02E0A">
      <w:pPr>
        <w:pStyle w:val="BodyText"/>
      </w:pPr>
      <w:r w:rsidRPr="00237E24">
        <w:t xml:space="preserve">The </w:t>
      </w:r>
      <w:r>
        <w:t xml:space="preserve">following guidelines and </w:t>
      </w:r>
      <w:r w:rsidRPr="00237E24">
        <w:t>processes for the recruitment and management</w:t>
      </w:r>
      <w:r>
        <w:t xml:space="preserve"> of contractors (refer to </w:t>
      </w:r>
      <w:r>
        <w:rPr>
          <w:i/>
        </w:rPr>
        <w:t>Definitions</w:t>
      </w:r>
      <w:r>
        <w:t xml:space="preserve">), </w:t>
      </w:r>
      <w:r w:rsidRPr="00237E24">
        <w:t xml:space="preserve">volunteers </w:t>
      </w:r>
      <w:r w:rsidRPr="00E47287">
        <w:t xml:space="preserve">(refer to </w:t>
      </w:r>
      <w:r w:rsidRPr="00E47287">
        <w:rPr>
          <w:i/>
        </w:rPr>
        <w:t>Definitions</w:t>
      </w:r>
      <w:r w:rsidRPr="00E47287">
        <w:t>)</w:t>
      </w:r>
      <w:r>
        <w:t xml:space="preserve"> and students </w:t>
      </w:r>
      <w:r w:rsidRPr="00237E24">
        <w:t>demonstrate</w:t>
      </w:r>
      <w:r>
        <w:t>s</w:t>
      </w:r>
      <w:r w:rsidRPr="00237E24">
        <w:t xml:space="preserve"> </w:t>
      </w:r>
      <w:fldSimple w:instr=" DOCPROPERTY  Company  \* MERGEFORMAT ">
        <w:r>
          <w:t>[Service Name]</w:t>
        </w:r>
      </w:fldSimple>
      <w:r w:rsidRPr="00171081">
        <w:t>’</w:t>
      </w:r>
      <w:r>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t>our service</w:t>
      </w:r>
      <w:r w:rsidRPr="00237E24">
        <w:t xml:space="preserve">. </w:t>
      </w:r>
    </w:p>
    <w:p w14:paraId="741A508E" w14:textId="77777777" w:rsidR="00A02E0A" w:rsidRDefault="00A02E0A" w:rsidP="00A02E0A">
      <w:pPr>
        <w:pStyle w:val="BodyText"/>
        <w:numPr>
          <w:ilvl w:val="0"/>
          <w:numId w:val="22"/>
        </w:numPr>
      </w:pPr>
      <w:r>
        <w:t>A</w:t>
      </w:r>
      <w:r w:rsidRPr="000522F8">
        <w:t xml:space="preserve">ssess the nature of the work or task being undertaken by contractors, </w:t>
      </w:r>
      <w:proofErr w:type="gramStart"/>
      <w:r w:rsidRPr="000522F8">
        <w:t>volunteers</w:t>
      </w:r>
      <w:proofErr w:type="gramEnd"/>
      <w:r w:rsidRPr="000522F8">
        <w:t xml:space="preserve"> and students to determine whether </w:t>
      </w:r>
      <w:r>
        <w:t>a position description is required</w:t>
      </w:r>
    </w:p>
    <w:p w14:paraId="30914C67" w14:textId="77777777" w:rsidR="00A02E0A" w:rsidRPr="00E82C5F" w:rsidRDefault="00A02E0A" w:rsidP="00A02E0A">
      <w:pPr>
        <w:pStyle w:val="BodyText"/>
        <w:numPr>
          <w:ilvl w:val="0"/>
          <w:numId w:val="22"/>
        </w:numPr>
        <w:rPr>
          <w:color w:val="000000" w:themeColor="text1"/>
        </w:rPr>
      </w:pPr>
      <w:r w:rsidRPr="00E82C5F">
        <w:rPr>
          <w:color w:val="000000" w:themeColor="text1"/>
        </w:rPr>
        <w:t>Consider whether a screening or recruitment process is relevant to the role and the risks to children</w:t>
      </w:r>
    </w:p>
    <w:p w14:paraId="512CC5C9" w14:textId="2BDDD16D" w:rsidR="00A02E0A" w:rsidRPr="00E82C5F" w:rsidRDefault="00A02E0A" w:rsidP="00A02E0A">
      <w:pPr>
        <w:pStyle w:val="BodyText"/>
        <w:numPr>
          <w:ilvl w:val="0"/>
          <w:numId w:val="22"/>
        </w:numPr>
        <w:rPr>
          <w:color w:val="000000" w:themeColor="text1"/>
          <w:lang w:eastAsia="en-US"/>
        </w:rPr>
      </w:pPr>
      <w:r w:rsidRPr="00E82C5F">
        <w:rPr>
          <w:color w:val="000000" w:themeColor="text1"/>
          <w:lang w:eastAsia="en-US"/>
        </w:rPr>
        <w:t xml:space="preserve">Ensure a valid </w:t>
      </w:r>
      <w:r w:rsidR="00784A49" w:rsidRPr="00E82C5F">
        <w:rPr>
          <w:rFonts w:eastAsia="Times New Roman" w:cs="Arial"/>
          <w:color w:val="000000" w:themeColor="text1"/>
          <w:sz w:val="21"/>
          <w:szCs w:val="21"/>
        </w:rPr>
        <w:t>Working with Children Clearance</w:t>
      </w:r>
      <w:r w:rsidRPr="00E82C5F">
        <w:rPr>
          <w:color w:val="000000" w:themeColor="text1"/>
          <w:lang w:eastAsia="en-US"/>
        </w:rPr>
        <w:t xml:space="preserve"> or an exemption applies for people engaged in ‘direct contact’ in child-related work, including physical contact, face to face contact, oral, </w:t>
      </w:r>
      <w:proofErr w:type="gramStart"/>
      <w:r w:rsidRPr="00E82C5F">
        <w:rPr>
          <w:color w:val="000000" w:themeColor="text1"/>
          <w:lang w:eastAsia="en-US"/>
        </w:rPr>
        <w:t>written</w:t>
      </w:r>
      <w:proofErr w:type="gramEnd"/>
      <w:r w:rsidRPr="00E82C5F">
        <w:rPr>
          <w:color w:val="000000" w:themeColor="text1"/>
          <w:lang w:eastAsia="en-US"/>
        </w:rPr>
        <w:t xml:space="preserve"> or electronic communication. </w:t>
      </w:r>
    </w:p>
    <w:p w14:paraId="3DAC9CF7" w14:textId="77777777" w:rsidR="00A02E0A" w:rsidRDefault="00A02E0A" w:rsidP="00A02E0A">
      <w:pPr>
        <w:pStyle w:val="BodyText"/>
        <w:numPr>
          <w:ilvl w:val="0"/>
          <w:numId w:val="22"/>
        </w:numPr>
        <w:rPr>
          <w:lang w:eastAsia="en-US"/>
        </w:rPr>
      </w:pPr>
      <w:r>
        <w:rPr>
          <w:lang w:eastAsia="en-US"/>
        </w:rPr>
        <w:t xml:space="preserve">Inform contractors, </w:t>
      </w:r>
      <w:proofErr w:type="gramStart"/>
      <w:r>
        <w:rPr>
          <w:lang w:eastAsia="en-US"/>
        </w:rPr>
        <w:t>volunteers</w:t>
      </w:r>
      <w:proofErr w:type="gramEnd"/>
      <w:r>
        <w:rPr>
          <w:lang w:eastAsia="en-US"/>
        </w:rPr>
        <w:t xml:space="preserve"> and students of policies relevant to their role as part of their orientation to the service</w:t>
      </w:r>
    </w:p>
    <w:p w14:paraId="220E8D9E" w14:textId="77777777" w:rsidR="00A02E0A" w:rsidRDefault="00A02E0A" w:rsidP="00A02E0A">
      <w:pPr>
        <w:pStyle w:val="BodyText"/>
        <w:numPr>
          <w:ilvl w:val="0"/>
          <w:numId w:val="22"/>
        </w:numPr>
        <w:rPr>
          <w:lang w:eastAsia="en-US"/>
        </w:rPr>
      </w:pPr>
      <w:r>
        <w:rPr>
          <w:lang w:eastAsia="en-US"/>
        </w:rPr>
        <w:t>Provide supervision to ensure clear expectations about the role and responsibilities</w:t>
      </w:r>
    </w:p>
    <w:p w14:paraId="235BB0BB" w14:textId="77777777" w:rsidR="00A02E0A" w:rsidRDefault="00A02E0A" w:rsidP="00A02E0A">
      <w:pPr>
        <w:pStyle w:val="BodyText"/>
        <w:numPr>
          <w:ilvl w:val="0"/>
          <w:numId w:val="22"/>
        </w:numPr>
        <w:rPr>
          <w:lang w:eastAsia="en-US"/>
        </w:rPr>
      </w:pPr>
      <w:r>
        <w:rPr>
          <w:lang w:eastAsia="en-US"/>
        </w:rPr>
        <w:t xml:space="preserve">Do not leave contractors, </w:t>
      </w:r>
      <w:proofErr w:type="gramStart"/>
      <w:r>
        <w:rPr>
          <w:lang w:eastAsia="en-US"/>
        </w:rPr>
        <w:t>volunteers</w:t>
      </w:r>
      <w:proofErr w:type="gramEnd"/>
      <w:r>
        <w:rPr>
          <w:lang w:eastAsia="en-US"/>
        </w:rPr>
        <w:t xml:space="preserve"> or students (or visitors) alone with children</w:t>
      </w:r>
    </w:p>
    <w:p w14:paraId="0F97B09B" w14:textId="77777777" w:rsidR="00A02E0A" w:rsidRDefault="00A02E0A" w:rsidP="00A02E0A">
      <w:pPr>
        <w:pStyle w:val="BodyText"/>
        <w:numPr>
          <w:ilvl w:val="0"/>
          <w:numId w:val="22"/>
        </w:numPr>
        <w:rPr>
          <w:lang w:eastAsia="en-US"/>
        </w:rPr>
      </w:pPr>
      <w:r>
        <w:rPr>
          <w:lang w:eastAsia="en-US"/>
        </w:rPr>
        <w:t xml:space="preserve">Have conversations about child safety and wellbeing and how the service maintains and responds to issues of safety with contractors, </w:t>
      </w:r>
      <w:proofErr w:type="gramStart"/>
      <w:r>
        <w:rPr>
          <w:lang w:eastAsia="en-US"/>
        </w:rPr>
        <w:t>volunteers</w:t>
      </w:r>
      <w:proofErr w:type="gramEnd"/>
      <w:r>
        <w:rPr>
          <w:lang w:eastAsia="en-US"/>
        </w:rPr>
        <w:t xml:space="preserve"> and students.</w:t>
      </w:r>
    </w:p>
    <w:p w14:paraId="495EE667" w14:textId="77777777" w:rsidR="00A02E0A" w:rsidRDefault="00A02E0A" w:rsidP="00A02E0A">
      <w:pPr>
        <w:pStyle w:val="BodyText"/>
        <w:rPr>
          <w:lang w:eastAsia="en-US"/>
        </w:rPr>
      </w:pPr>
    </w:p>
    <w:p w14:paraId="58B9CAD1" w14:textId="77777777" w:rsidR="00A02E0A" w:rsidRDefault="00A02E0A" w:rsidP="00A02E0A">
      <w:pPr>
        <w:spacing w:after="0"/>
        <w:rPr>
          <w:sz w:val="20"/>
          <w:lang w:eastAsia="en-AU"/>
        </w:rPr>
      </w:pPr>
    </w:p>
    <w:p w14:paraId="6AA6A61D" w14:textId="3787DC18" w:rsidR="00A02E0A" w:rsidRPr="006D2528" w:rsidRDefault="00A02E0A" w:rsidP="00A02E0A">
      <w:pPr>
        <w:pStyle w:val="Attachment1"/>
        <w:rPr>
          <w:lang w:val="en-US"/>
        </w:rPr>
      </w:pPr>
      <w:r>
        <w:rPr>
          <w:lang w:val="en-US"/>
        </w:rPr>
        <w:lastRenderedPageBreak/>
        <w:t>Attachment 3</w:t>
      </w:r>
    </w:p>
    <w:p w14:paraId="163F9FD9" w14:textId="77777777" w:rsidR="00A02E0A" w:rsidRPr="00EE14C8" w:rsidRDefault="00A02E0A" w:rsidP="00A02E0A">
      <w:pPr>
        <w:pStyle w:val="Attachment2"/>
        <w:rPr>
          <w:lang w:val="en-US"/>
        </w:rPr>
      </w:pPr>
      <w:r>
        <w:rPr>
          <w:lang w:val="en-US"/>
        </w:rPr>
        <w:t>Processes for responding to and reporting suspected child abuse</w:t>
      </w:r>
    </w:p>
    <w:p w14:paraId="21E3FE3B" w14:textId="77777777" w:rsidR="00A02E0A" w:rsidRDefault="00A02E0A" w:rsidP="00A02E0A">
      <w:pPr>
        <w:pStyle w:val="Heading4"/>
      </w:pPr>
      <w:r>
        <w:t>Overview</w:t>
      </w:r>
    </w:p>
    <w:p w14:paraId="429CF254" w14:textId="77777777" w:rsidR="00A02E0A" w:rsidRPr="00421569" w:rsidRDefault="00A02E0A" w:rsidP="00A02E0A">
      <w:pPr>
        <w:pStyle w:val="Bullets1"/>
        <w:ind w:left="284" w:hanging="284"/>
      </w:pPr>
      <w:r w:rsidRPr="00421569">
        <w:t>The Approved Provider or staff</w:t>
      </w:r>
      <w:r w:rsidRPr="006359C0">
        <w:t xml:space="preserve">, including </w:t>
      </w:r>
      <w:r>
        <w:t>those with mandatory reporting responsibilities</w:t>
      </w:r>
      <w:r w:rsidRPr="006359C0">
        <w:t xml:space="preserve"> (refer to </w:t>
      </w:r>
      <w:r w:rsidRPr="006359C0">
        <w:rPr>
          <w:i/>
        </w:rPr>
        <w:t>Definitions</w:t>
      </w:r>
      <w:r w:rsidRPr="006359C0">
        <w:t>)</w:t>
      </w:r>
      <w:r w:rsidRPr="00421569">
        <w:t xml:space="preserve"> </w:t>
      </w:r>
      <w:r w:rsidRPr="00421569">
        <w:rPr>
          <w:b/>
        </w:rPr>
        <w:t>must act</w:t>
      </w:r>
      <w:r w:rsidRPr="00421569">
        <w:t xml:space="preserve"> when they form a reasonable belief or have a suspicion that a child has been, or is at risk of being abused. </w:t>
      </w:r>
    </w:p>
    <w:p w14:paraId="1A0952A4" w14:textId="77777777" w:rsidR="00A02E0A" w:rsidRDefault="00A02E0A" w:rsidP="00A02E0A">
      <w:pPr>
        <w:pStyle w:val="Bullets1"/>
        <w:ind w:left="284" w:hanging="284"/>
      </w:pPr>
      <w:r>
        <w:t xml:space="preserve">Staff </w:t>
      </w:r>
      <w:r w:rsidRPr="00D95A16">
        <w:rPr>
          <w:b/>
        </w:rPr>
        <w:t>must seek advice</w:t>
      </w:r>
      <w:r>
        <w:t xml:space="preserve"> from the Approved Provider or Person with Management or Control or DHHS Child Protection, Child First and/or Victoria Police if they are uncertain about whether they have sufficient grounds to form a reasonable belief.</w:t>
      </w:r>
    </w:p>
    <w:p w14:paraId="72B4140C" w14:textId="77777777" w:rsidR="00A02E0A" w:rsidRDefault="00A02E0A" w:rsidP="00A02E0A">
      <w:pPr>
        <w:pStyle w:val="Bullets1"/>
        <w:ind w:left="284" w:hanging="284"/>
      </w:pPr>
      <w:r>
        <w:t xml:space="preserve">If staff hold a reasonable belief that a child has been or is at risk of being abused, regardless of the advice of the Approved Provider or Person with Management or Control, or any other staff member, they must </w:t>
      </w:r>
      <w:r w:rsidRPr="004C1DC6">
        <w:rPr>
          <w:b/>
        </w:rPr>
        <w:t xml:space="preserve">still </w:t>
      </w:r>
      <w:r>
        <w:t>make a report to Child Protection and/or Victoria Police.</w:t>
      </w:r>
    </w:p>
    <w:p w14:paraId="01721297" w14:textId="77777777" w:rsidR="00A02E0A" w:rsidRPr="00C54CC4" w:rsidRDefault="00A02E0A" w:rsidP="00A02E0A">
      <w:pPr>
        <w:pStyle w:val="Bullets1"/>
        <w:numPr>
          <w:ilvl w:val="0"/>
          <w:numId w:val="24"/>
        </w:numPr>
        <w:ind w:left="284" w:hanging="284"/>
        <w:rPr>
          <w:szCs w:val="20"/>
        </w:rPr>
      </w:pPr>
      <w:r w:rsidRPr="00D01F4A">
        <w:rPr>
          <w:szCs w:val="20"/>
        </w:rPr>
        <w:t xml:space="preserve">The </w:t>
      </w:r>
      <w:r>
        <w:rPr>
          <w:szCs w:val="20"/>
        </w:rPr>
        <w:t xml:space="preserve">steps outlined in the 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the critical actions which are to be followed: </w:t>
      </w:r>
      <w:hyperlink r:id="rId31" w:history="1">
        <w:r w:rsidRPr="00FE471F">
          <w:rPr>
            <w:rStyle w:val="Hyperlink"/>
            <w:szCs w:val="20"/>
          </w:rPr>
          <w:t>www.education.vic.gov.au</w:t>
        </w:r>
      </w:hyperlink>
    </w:p>
    <w:p w14:paraId="103FD2A5" w14:textId="77777777" w:rsidR="00A02E0A" w:rsidRPr="00595180" w:rsidRDefault="00A02E0A" w:rsidP="00A02E0A">
      <w:pPr>
        <w:pStyle w:val="Bullets1"/>
        <w:ind w:left="284" w:hanging="284"/>
      </w:pPr>
      <w:r w:rsidRPr="00595180">
        <w:t xml:space="preserve">Records </w:t>
      </w:r>
      <w:r>
        <w:t>are</w:t>
      </w:r>
      <w:r w:rsidRPr="00595180">
        <w:t xml:space="preserve"> kept about a</w:t>
      </w:r>
      <w:r>
        <w:t>ll</w:t>
      </w:r>
      <w:r w:rsidRPr="00595180">
        <w:t xml:space="preserve"> chi</w:t>
      </w:r>
      <w:r>
        <w:t xml:space="preserve">ld safety concerns or complaints. </w:t>
      </w:r>
      <w:r w:rsidRPr="00595180">
        <w:t xml:space="preserve">These records contain </w:t>
      </w:r>
      <w:r>
        <w:t xml:space="preserve">comprehensive descriptions of incidents/ issues of concern and provide evidence for actions taken, including </w:t>
      </w:r>
      <w:r w:rsidRPr="00595180">
        <w:t>reports made to statutory authorities or professional bodies</w:t>
      </w:r>
      <w:r>
        <w:t xml:space="preserve"> and follow-up actions to be completed</w:t>
      </w:r>
      <w:r w:rsidRPr="00595180">
        <w:t>.</w:t>
      </w:r>
      <w:r>
        <w:t xml:space="preserve"> The records are</w:t>
      </w:r>
      <w:r w:rsidRPr="00595180">
        <w:t xml:space="preserve"> stored in accordance with the service’s </w:t>
      </w:r>
      <w:r w:rsidRPr="00674FA9">
        <w:t>Privacy and Confidentiality Policy</w:t>
      </w:r>
      <w:r w:rsidRPr="00595180">
        <w:t xml:space="preserve">. </w:t>
      </w:r>
    </w:p>
    <w:p w14:paraId="7B80C8B9" w14:textId="77777777" w:rsidR="00A02E0A" w:rsidRPr="00595180" w:rsidRDefault="00A02E0A" w:rsidP="00A02E0A">
      <w:pPr>
        <w:pStyle w:val="Bullets1"/>
        <w:ind w:left="284" w:hanging="284"/>
      </w:pPr>
      <w:r w:rsidRPr="00595180">
        <w:t xml:space="preserve">Privacy </w:t>
      </w:r>
      <w:r>
        <w:t>is</w:t>
      </w:r>
      <w:r w:rsidRPr="00595180">
        <w:t xml:space="preserve"> maintained, and information </w:t>
      </w:r>
      <w:r>
        <w:t>is</w:t>
      </w:r>
      <w:r w:rsidRPr="00595180">
        <w:t xml:space="preserve"> disclosed </w:t>
      </w:r>
      <w:r>
        <w:t>when it promotes the safety or wellbeing of a child</w:t>
      </w:r>
      <w:r w:rsidRPr="00595180">
        <w:t>.</w:t>
      </w:r>
    </w:p>
    <w:p w14:paraId="16A1632C" w14:textId="77777777" w:rsidR="00A02E0A" w:rsidRDefault="00A02E0A" w:rsidP="00A02E0A">
      <w:pPr>
        <w:pStyle w:val="Bullets1"/>
        <w:ind w:left="284" w:hanging="284"/>
      </w:pPr>
      <w:r w:rsidRPr="00595180">
        <w:t xml:space="preserve">Permission is not required from parents/guardians of a child </w:t>
      </w:r>
      <w:r>
        <w:t xml:space="preserve">to make a report </w:t>
      </w:r>
      <w:r w:rsidRPr="00595180">
        <w:t>where abuse is suspected</w:t>
      </w:r>
      <w:r>
        <w:t>.</w:t>
      </w:r>
    </w:p>
    <w:p w14:paraId="486657E4" w14:textId="77777777" w:rsidR="00A02E0A" w:rsidRPr="00B01549" w:rsidRDefault="00A02E0A" w:rsidP="00E82C5F">
      <w:pPr>
        <w:pStyle w:val="Heading4"/>
        <w:spacing w:before="240"/>
      </w:pPr>
      <w:r>
        <w:t>M</w:t>
      </w:r>
      <w:r w:rsidRPr="00B01549">
        <w:t>anaging a disclosure</w:t>
      </w:r>
    </w:p>
    <w:p w14:paraId="1946958E" w14:textId="77777777" w:rsidR="00A02E0A" w:rsidRPr="00B01549" w:rsidRDefault="00A02E0A" w:rsidP="00A02E0A">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fldSimple w:instr=" DOCPROPERTY  Company  \* MERGEFORMAT ">
        <w:r>
          <w:t>[Service Name]</w:t>
        </w:r>
      </w:fldSimple>
      <w:r w:rsidRPr="00B01549">
        <w:rPr>
          <w:rFonts w:cs="Arial"/>
          <w:sz w:val="20"/>
          <w:szCs w:val="20"/>
        </w:rPr>
        <w:t>’s reporting procedures.</w:t>
      </w:r>
    </w:p>
    <w:p w14:paraId="43E42641" w14:textId="77777777" w:rsidR="00A02E0A" w:rsidRPr="00B01549" w:rsidRDefault="00A02E0A" w:rsidP="00A02E0A">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Pr="00B01549">
        <w:rPr>
          <w:rFonts w:eastAsia="Times New Roman" w:cs="Arial"/>
          <w:bCs/>
          <w:color w:val="000000"/>
          <w:sz w:val="20"/>
          <w:szCs w:val="20"/>
          <w:lang w:eastAsia="en-AU"/>
        </w:rPr>
        <w:t>include:</w:t>
      </w:r>
    </w:p>
    <w:p w14:paraId="229C51E6" w14:textId="77777777" w:rsidR="00A02E0A" w:rsidRPr="00B01549"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61FEA691" w14:textId="77777777" w:rsidR="00A02E0A" w:rsidRPr="00B01549"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Pr>
          <w:rFonts w:eastAsia="Times New Roman" w:cs="Arial"/>
          <w:bCs/>
          <w:color w:val="000000"/>
          <w:sz w:val="20"/>
          <w:szCs w:val="20"/>
          <w:lang w:eastAsia="en-AU"/>
        </w:rPr>
        <w:t xml:space="preserve"> attention, the </w:t>
      </w:r>
      <w:proofErr w:type="gramStart"/>
      <w:r>
        <w:rPr>
          <w:rFonts w:eastAsia="Times New Roman" w:cs="Arial"/>
          <w:bCs/>
          <w:color w:val="000000"/>
          <w:sz w:val="20"/>
          <w:szCs w:val="20"/>
          <w:lang w:eastAsia="en-AU"/>
        </w:rPr>
        <w:t>time</w:t>
      </w:r>
      <w:proofErr w:type="gramEnd"/>
      <w:r>
        <w:rPr>
          <w:rFonts w:eastAsia="Times New Roman" w:cs="Arial"/>
          <w:bCs/>
          <w:color w:val="000000"/>
          <w:sz w:val="20"/>
          <w:szCs w:val="20"/>
          <w:lang w:eastAsia="en-AU"/>
        </w:rPr>
        <w:t xml:space="preserve"> and a quiet</w:t>
      </w:r>
      <w:r w:rsidRPr="00B01549">
        <w:rPr>
          <w:rFonts w:eastAsia="Times New Roman" w:cs="Arial"/>
          <w:bCs/>
          <w:color w:val="000000"/>
          <w:sz w:val="20"/>
          <w:szCs w:val="20"/>
          <w:lang w:eastAsia="en-AU"/>
        </w:rPr>
        <w:t xml:space="preserve"> space in which to do this and be a sup</w:t>
      </w:r>
      <w:r>
        <w:rPr>
          <w:rFonts w:eastAsia="Times New Roman" w:cs="Arial"/>
          <w:bCs/>
          <w:color w:val="000000"/>
          <w:sz w:val="20"/>
          <w:szCs w:val="20"/>
          <w:lang w:eastAsia="en-AU"/>
        </w:rPr>
        <w:t>portive and reassuring listener</w:t>
      </w:r>
    </w:p>
    <w:p w14:paraId="0148E37E" w14:textId="77777777" w:rsidR="00A02E0A" w:rsidRPr="00B01549"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Pr>
          <w:rFonts w:eastAsia="Times New Roman" w:cs="Arial"/>
          <w:bCs/>
          <w:color w:val="000000"/>
          <w:sz w:val="20"/>
          <w:szCs w:val="20"/>
          <w:lang w:eastAsia="en-AU"/>
        </w:rPr>
        <w:t>tone</w:t>
      </w:r>
    </w:p>
    <w:p w14:paraId="644C11F1" w14:textId="77777777" w:rsidR="00A02E0A" w:rsidRPr="00B01549"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55593B18" w14:textId="77777777" w:rsidR="00A02E0A"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5B3CE647" w14:textId="77777777" w:rsidR="00A02E0A" w:rsidRPr="00B01549"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4A5B1479" w14:textId="77777777" w:rsidR="00A02E0A" w:rsidRDefault="00A02E0A" w:rsidP="00A02E0A">
      <w:pPr>
        <w:numPr>
          <w:ilvl w:val="0"/>
          <w:numId w:val="21"/>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Pr>
          <w:rFonts w:eastAsia="Times New Roman" w:cs="Arial"/>
          <w:bCs/>
          <w:color w:val="000000"/>
          <w:sz w:val="20"/>
          <w:szCs w:val="20"/>
          <w:lang w:eastAsia="en-AU"/>
        </w:rPr>
        <w:t>o that they can help the child</w:t>
      </w:r>
    </w:p>
    <w:p w14:paraId="232D4844" w14:textId="77777777" w:rsidR="00A02E0A" w:rsidRPr="00B01549" w:rsidRDefault="00A02E0A" w:rsidP="00A02E0A">
      <w:pPr>
        <w:pStyle w:val="Bullets1"/>
        <w:ind w:left="709" w:hanging="283"/>
      </w:pPr>
      <w:r>
        <w:t xml:space="preserve">It is the role of DHHS Child Protection and Victoria Police to investigate. DO </w:t>
      </w:r>
      <w:r w:rsidRPr="00D01F4A">
        <w:t>NOT taking any steps to investigate</w:t>
      </w:r>
      <w:r>
        <w:t>. Avoid</w:t>
      </w:r>
      <w:r w:rsidRPr="00D01F4A">
        <w:t xml:space="preserve"> asking investigative or invasive questions which may cause the child to withdraw and may interfere with an investigation</w:t>
      </w:r>
      <w:r>
        <w:t>. Avoid</w:t>
      </w:r>
      <w:r w:rsidRPr="00D01F4A">
        <w:t xml:space="preserve"> going over information repeatedly. </w:t>
      </w:r>
    </w:p>
    <w:p w14:paraId="1B3A182C" w14:textId="77777777" w:rsidR="00A02E0A" w:rsidRPr="00595180" w:rsidRDefault="00A02E0A" w:rsidP="00E82C5F">
      <w:pPr>
        <w:pStyle w:val="Heading4"/>
        <w:spacing w:before="240"/>
      </w:pPr>
      <w:r>
        <w:t>Reporting to authorities</w:t>
      </w:r>
    </w:p>
    <w:p w14:paraId="1EBDFDB1" w14:textId="281724EF" w:rsidR="00A02E0A" w:rsidRDefault="00A02E0A" w:rsidP="00A02E0A">
      <w:pPr>
        <w:pStyle w:val="Bullets1"/>
        <w:spacing w:before="170"/>
        <w:ind w:left="284" w:hanging="284"/>
      </w:pPr>
      <w:r>
        <w:t xml:space="preserve">If a child is in immediate </w:t>
      </w:r>
      <w:r w:rsidR="00A634D7">
        <w:t>danger,</w:t>
      </w:r>
      <w:r>
        <w:t xml:space="preserve"> ensure their safety and</w:t>
      </w:r>
      <w:r w:rsidRPr="00595180">
        <w:t xml:space="preserve"> </w:t>
      </w:r>
      <w:r>
        <w:t>call emergency services on</w:t>
      </w:r>
      <w:r w:rsidRPr="00595180">
        <w:t xml:space="preserve"> 000</w:t>
      </w:r>
      <w:r>
        <w:t xml:space="preserve"> for urgent medical and/or police assistance.</w:t>
      </w:r>
    </w:p>
    <w:p w14:paraId="79BA417E" w14:textId="77777777" w:rsidR="00A02E0A" w:rsidRDefault="00A02E0A" w:rsidP="00A02E0A">
      <w:pPr>
        <w:pStyle w:val="Bullets1"/>
        <w:ind w:left="284" w:hanging="284"/>
      </w:pPr>
      <w:r>
        <w:t>If there is a suspicion of sexual abuse of a child (including grooming) contact Victoria Police.</w:t>
      </w:r>
    </w:p>
    <w:p w14:paraId="796F88F0" w14:textId="77777777" w:rsidR="00A02E0A" w:rsidRPr="00595180" w:rsidRDefault="00A02E0A" w:rsidP="00A02E0A">
      <w:pPr>
        <w:pStyle w:val="Bullets1"/>
        <w:ind w:left="284" w:hanging="284"/>
      </w:pPr>
      <w:r>
        <w:t>If there is an allegation of abuse by a proprietor, staff member, contractor, volunteer, student or visitor within the service, the matter must be immediately reported directly to Victoria Police.</w:t>
      </w:r>
    </w:p>
    <w:p w14:paraId="46E55D4B" w14:textId="77777777" w:rsidR="00A02E0A" w:rsidRPr="00595180" w:rsidRDefault="00A02E0A" w:rsidP="00A02E0A">
      <w:pPr>
        <w:pStyle w:val="Bullets1"/>
        <w:ind w:left="284" w:hanging="284"/>
      </w:pPr>
      <w:r w:rsidRPr="00595180">
        <w:lastRenderedPageBreak/>
        <w:t xml:space="preserve">To report concerns about the immediate safety of a child within their family </w:t>
      </w:r>
      <w:r>
        <w:t>or the community</w:t>
      </w:r>
      <w:r w:rsidRPr="00595180">
        <w:t>, call the nearest DH</w:t>
      </w:r>
      <w:r>
        <w:t>H</w:t>
      </w:r>
      <w:r w:rsidRPr="00595180">
        <w:t>S office in your region during business hours</w:t>
      </w:r>
      <w:r>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t>H</w:t>
      </w:r>
      <w:r w:rsidRPr="00595180">
        <w:t>S office on the following working day</w:t>
      </w:r>
    </w:p>
    <w:p w14:paraId="6838D4B2" w14:textId="77777777" w:rsidR="00A02E0A" w:rsidRPr="00595180" w:rsidRDefault="00A02E0A" w:rsidP="00A02E0A">
      <w:pPr>
        <w:pStyle w:val="Bullets1"/>
        <w:ind w:left="284" w:hanging="284"/>
      </w:pPr>
      <w:r w:rsidRPr="00595180">
        <w:t>Provide the following information:</w:t>
      </w:r>
    </w:p>
    <w:p w14:paraId="67449152" w14:textId="77777777" w:rsidR="00A02E0A" w:rsidRDefault="00A02E0A" w:rsidP="00A02E0A">
      <w:pPr>
        <w:pStyle w:val="Bullets2"/>
        <w:ind w:left="567" w:hanging="283"/>
      </w:pPr>
      <w:r>
        <w:t xml:space="preserve">the child’s name, </w:t>
      </w:r>
      <w:proofErr w:type="gramStart"/>
      <w:r>
        <w:t>age</w:t>
      </w:r>
      <w:proofErr w:type="gramEnd"/>
      <w:r>
        <w:t xml:space="preserve"> and address</w:t>
      </w:r>
    </w:p>
    <w:p w14:paraId="4C87DCC4" w14:textId="77777777" w:rsidR="00A02E0A" w:rsidRDefault="00A02E0A" w:rsidP="00A02E0A">
      <w:pPr>
        <w:pStyle w:val="Bullets2"/>
        <w:ind w:left="567" w:hanging="283"/>
      </w:pPr>
      <w:r>
        <w:t>the reason for believing that the injury or behaviour is the result of abuse or neglect</w:t>
      </w:r>
    </w:p>
    <w:p w14:paraId="132D2D36" w14:textId="77777777" w:rsidR="00A02E0A" w:rsidRDefault="00A02E0A" w:rsidP="00A02E0A">
      <w:pPr>
        <w:pStyle w:val="Bullets2"/>
        <w:ind w:left="567" w:hanging="283"/>
      </w:pPr>
      <w:r>
        <w:t>an assessment of immediate danger to the child/ren (the person making the report may be questioned regarding knowledge of the current location of the alleged abuser/s)</w:t>
      </w:r>
    </w:p>
    <w:p w14:paraId="472C3A92" w14:textId="77777777" w:rsidR="00A02E0A" w:rsidRDefault="00A02E0A" w:rsidP="00A02E0A">
      <w:pPr>
        <w:pStyle w:val="Bullets2"/>
        <w:ind w:left="567" w:hanging="283"/>
      </w:pPr>
      <w:r>
        <w:t>a description of the injury or behaviour observed</w:t>
      </w:r>
    </w:p>
    <w:p w14:paraId="06CFD799" w14:textId="77777777" w:rsidR="00A02E0A" w:rsidRDefault="00A02E0A" w:rsidP="00A02E0A">
      <w:pPr>
        <w:pStyle w:val="Bullets2"/>
        <w:ind w:left="567" w:hanging="283"/>
      </w:pPr>
      <w:r>
        <w:t>the current location of the child</w:t>
      </w:r>
    </w:p>
    <w:p w14:paraId="6E8EB2EA" w14:textId="77777777" w:rsidR="00A02E0A" w:rsidRDefault="00A02E0A" w:rsidP="00A02E0A">
      <w:pPr>
        <w:pStyle w:val="Bullets2"/>
        <w:ind w:left="567" w:hanging="283"/>
      </w:pPr>
      <w:r>
        <w:t>knowledge of other services that support or are involved with the family</w:t>
      </w:r>
    </w:p>
    <w:p w14:paraId="7372ACE5" w14:textId="77777777" w:rsidR="00A02E0A" w:rsidRDefault="00A02E0A" w:rsidP="00A02E0A">
      <w:pPr>
        <w:pStyle w:val="Bullets2"/>
        <w:ind w:left="567" w:hanging="283"/>
      </w:pPr>
      <w:r>
        <w:t>any other information about the family</w:t>
      </w:r>
    </w:p>
    <w:p w14:paraId="115FD0FE" w14:textId="77777777" w:rsidR="00A02E0A" w:rsidRDefault="00A02E0A" w:rsidP="00A02E0A">
      <w:pPr>
        <w:pStyle w:val="Bullets2"/>
        <w:ind w:left="567" w:hanging="283"/>
      </w:pPr>
      <w:r>
        <w:t>any specific details that will help the child, such as cultural background, need for an interpreter or disability support requirements.</w:t>
      </w:r>
    </w:p>
    <w:p w14:paraId="23E1673C" w14:textId="77777777" w:rsidR="00A02E0A" w:rsidRDefault="00A02E0A" w:rsidP="00A02E0A">
      <w:pPr>
        <w:pStyle w:val="Bullets1"/>
        <w:ind w:left="284" w:hanging="284"/>
      </w:pPr>
      <w:r w:rsidRPr="00595180">
        <w:t>A notification shou</w:t>
      </w:r>
      <w:r>
        <w:t xml:space="preserve">ld </w:t>
      </w:r>
      <w:r w:rsidRPr="00595180">
        <w:t>be made, even if the notifier does not have all the necessary information</w:t>
      </w:r>
      <w:r>
        <w:t>.</w:t>
      </w:r>
    </w:p>
    <w:p w14:paraId="19421CCD" w14:textId="77777777" w:rsidR="00A02E0A" w:rsidRPr="00595180" w:rsidRDefault="00A02E0A" w:rsidP="00A02E0A">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t>.</w:t>
      </w:r>
    </w:p>
    <w:p w14:paraId="18579A33" w14:textId="77777777" w:rsidR="00A02E0A" w:rsidRPr="00A54BD0" w:rsidRDefault="00A02E0A" w:rsidP="00A02E0A">
      <w:pPr>
        <w:pStyle w:val="Bullets1"/>
        <w:spacing w:before="170"/>
        <w:ind w:left="284" w:hanging="284"/>
      </w:pPr>
      <w:r w:rsidRPr="00A54BD0">
        <w:t>Staff must notify the Approved Provider</w:t>
      </w:r>
      <w:r>
        <w:t xml:space="preserve"> or Person with Management or Control</w:t>
      </w:r>
      <w:r w:rsidRPr="00A54BD0">
        <w:t xml:space="preserve"> of all incidents, </w:t>
      </w:r>
      <w:proofErr w:type="gramStart"/>
      <w:r w:rsidRPr="00A54BD0">
        <w:t>suspicions</w:t>
      </w:r>
      <w:proofErr w:type="gramEnd"/>
      <w:r w:rsidRPr="00A54BD0">
        <w:t xml:space="preserve"> and disclosures of child abuse</w:t>
      </w:r>
    </w:p>
    <w:p w14:paraId="73C35311" w14:textId="77777777" w:rsidR="00A02E0A" w:rsidRPr="00197748" w:rsidRDefault="00A02E0A" w:rsidP="00A02E0A">
      <w:pPr>
        <w:pStyle w:val="Bullets1"/>
        <w:ind w:left="284" w:hanging="284"/>
        <w:rPr>
          <w:rFonts w:eastAsia="Calibri" w:cs="Arial"/>
          <w:szCs w:val="20"/>
        </w:rPr>
      </w:pPr>
      <w:r w:rsidRPr="00A54BD0">
        <w:t xml:space="preserve">The Approved Provider </w:t>
      </w:r>
      <w:r w:rsidRPr="008E07E6">
        <w:t xml:space="preserve">or Person with Management or Control </w:t>
      </w:r>
      <w:r w:rsidRPr="00A54BD0">
        <w:t xml:space="preserve">must notify DET </w:t>
      </w:r>
      <w:r>
        <w:t>(</w:t>
      </w:r>
      <w:r w:rsidRPr="00791E69">
        <w:rPr>
          <w:bCs/>
        </w:rPr>
        <w:t>through the NQA IT System portal (</w:t>
      </w:r>
      <w:hyperlink r:id="rId32" w:history="1">
        <w:r w:rsidRPr="00791E69">
          <w:rPr>
            <w:rStyle w:val="Hyperlink"/>
            <w:bCs/>
          </w:rPr>
          <w:t>www.acecqa.gov.au</w:t>
        </w:r>
      </w:hyperlink>
      <w:r>
        <w:t>))</w:t>
      </w:r>
      <w:r w:rsidRPr="00A54BD0">
        <w:t xml:space="preserve"> of any circumstance arising at the service that poses a risk to the health, safety or wellbeing</w:t>
      </w:r>
      <w:r w:rsidRPr="00197748">
        <w:rPr>
          <w:szCs w:val="20"/>
        </w:rPr>
        <w:t xml:space="preserve"> of a child or children attending the service (Regulation 175 (2) (c) including: </w:t>
      </w:r>
    </w:p>
    <w:p w14:paraId="2756AA63" w14:textId="77777777" w:rsidR="00A02E0A" w:rsidRPr="00A54BD0" w:rsidRDefault="00A02E0A" w:rsidP="00A02E0A">
      <w:pPr>
        <w:pStyle w:val="Bullets2"/>
        <w:ind w:left="1010"/>
      </w:pPr>
      <w:r w:rsidRPr="00A54BD0">
        <w:t>occurrences of sexualised play between children</w:t>
      </w:r>
    </w:p>
    <w:p w14:paraId="42D37181" w14:textId="77777777" w:rsidR="00A02E0A" w:rsidRDefault="00A02E0A" w:rsidP="00A02E0A">
      <w:pPr>
        <w:pStyle w:val="Bullets2"/>
        <w:ind w:left="1010"/>
      </w:pPr>
      <w:r w:rsidRPr="00A54BD0">
        <w:t xml:space="preserve">where children are being or may be at risk of being subjected to physical, </w:t>
      </w:r>
      <w:proofErr w:type="gramStart"/>
      <w:r w:rsidRPr="00A54BD0">
        <w:t>emotional</w:t>
      </w:r>
      <w:proofErr w:type="gramEnd"/>
      <w:r w:rsidRPr="00A54BD0">
        <w:t xml:space="preserve"> or sexual abuse including instances where children are observed displaying concerning behaviour that may indicate they are being subject to abuse</w:t>
      </w:r>
    </w:p>
    <w:p w14:paraId="44B63E06" w14:textId="77777777" w:rsidR="00A02E0A" w:rsidRPr="00A54BD0" w:rsidRDefault="00A02E0A" w:rsidP="00A02E0A">
      <w:pPr>
        <w:pStyle w:val="Bullets1"/>
        <w:ind w:left="284" w:hanging="284"/>
      </w:pPr>
      <w:r>
        <w:t>Report to the Commission for Children and Young People in line with the requirements of the Reportable Conduct Scheme (see below).</w:t>
      </w:r>
    </w:p>
    <w:p w14:paraId="1E76560E" w14:textId="77777777" w:rsidR="00A02E0A" w:rsidRPr="00A54BD0" w:rsidRDefault="00A02E0A" w:rsidP="00A02E0A">
      <w:pPr>
        <w:pStyle w:val="Heading4"/>
        <w:spacing w:before="170"/>
      </w:pPr>
      <w:r w:rsidRPr="00A54BD0">
        <w:t>Making a referral to Child FIRST</w:t>
      </w:r>
      <w:r>
        <w:t>/Orange Door</w:t>
      </w:r>
    </w:p>
    <w:p w14:paraId="3CD023D0" w14:textId="77777777" w:rsidR="00A02E0A" w:rsidRPr="00A54BD0" w:rsidRDefault="00A02E0A" w:rsidP="00A02E0A">
      <w:pPr>
        <w:pStyle w:val="BodyText3ptAfter"/>
        <w:spacing w:before="170"/>
      </w:pPr>
      <w:r w:rsidRPr="00A54BD0">
        <w:t xml:space="preserve">A referral to </w:t>
      </w:r>
      <w:r w:rsidRPr="00A54BD0">
        <w:rPr>
          <w:b/>
        </w:rPr>
        <w:t>Child FIRST</w:t>
      </w:r>
      <w:r w:rsidRPr="00A54BD0">
        <w:t xml:space="preserve"> </w:t>
      </w:r>
      <w:r>
        <w:t xml:space="preserve">or </w:t>
      </w:r>
      <w:r>
        <w:rPr>
          <w:b/>
        </w:rPr>
        <w:t>Orange Door (</w:t>
      </w:r>
      <w:r w:rsidRPr="009F7B2E">
        <w:t>refer to</w:t>
      </w:r>
      <w:r>
        <w:rPr>
          <w:b/>
        </w:rPr>
        <w:t xml:space="preserve"> </w:t>
      </w:r>
      <w:r>
        <w:rPr>
          <w:i/>
        </w:rPr>
        <w:t xml:space="preserve">Definitions) </w:t>
      </w:r>
      <w:r w:rsidRPr="00A54BD0">
        <w:t xml:space="preserve">should be </w:t>
      </w:r>
      <w:r>
        <w:t xml:space="preserve">made if </w:t>
      </w:r>
      <w:r w:rsidRPr="00A54BD0">
        <w:t>the Approved Provider/staff member has significant concerns for a child’s wellbeing and the child is not in immediate need of protection. This may include circumstances when there are:</w:t>
      </w:r>
    </w:p>
    <w:p w14:paraId="17FABC67" w14:textId="77777777" w:rsidR="00A02E0A" w:rsidRPr="00A54BD0" w:rsidRDefault="00A02E0A" w:rsidP="00A02E0A">
      <w:pPr>
        <w:pStyle w:val="Bullets1"/>
        <w:ind w:left="284" w:hanging="284"/>
      </w:pPr>
      <w:r w:rsidRPr="00A54BD0">
        <w:t>significant parenting problems that may be affecting the child’s development</w:t>
      </w:r>
    </w:p>
    <w:p w14:paraId="091A8D18" w14:textId="77777777" w:rsidR="00A02E0A" w:rsidRPr="00A54BD0" w:rsidRDefault="00A02E0A" w:rsidP="00A02E0A">
      <w:pPr>
        <w:pStyle w:val="Bullets1"/>
        <w:ind w:left="284" w:hanging="284"/>
      </w:pPr>
      <w:r w:rsidRPr="00A54BD0">
        <w:t>family conflict, including family breakdown</w:t>
      </w:r>
    </w:p>
    <w:p w14:paraId="5AA384BE" w14:textId="77777777" w:rsidR="00A02E0A" w:rsidRPr="00A54BD0" w:rsidRDefault="00A02E0A" w:rsidP="00A02E0A">
      <w:pPr>
        <w:pStyle w:val="Bullets1"/>
        <w:ind w:left="284" w:hanging="284"/>
      </w:pPr>
      <w:r w:rsidRPr="00A54BD0">
        <w:t xml:space="preserve">families under pressure, due to a family member’s physical or mental illness, substance misuse, </w:t>
      </w:r>
      <w:proofErr w:type="gramStart"/>
      <w:r w:rsidRPr="00A54BD0">
        <w:t>disability</w:t>
      </w:r>
      <w:proofErr w:type="gramEnd"/>
      <w:r w:rsidRPr="00A54BD0">
        <w:t xml:space="preserve"> or bereavement</w:t>
      </w:r>
    </w:p>
    <w:p w14:paraId="4E28619C" w14:textId="77777777" w:rsidR="00A02E0A" w:rsidRPr="00A54BD0" w:rsidRDefault="00A02E0A" w:rsidP="00A02E0A">
      <w:pPr>
        <w:pStyle w:val="Bullets1"/>
        <w:ind w:left="284" w:hanging="284"/>
      </w:pPr>
      <w:r w:rsidRPr="00A54BD0">
        <w:t>young, isolated and/or unsupported families</w:t>
      </w:r>
    </w:p>
    <w:p w14:paraId="7E358FC9" w14:textId="77777777" w:rsidR="00A02E0A" w:rsidRPr="00A54BD0" w:rsidRDefault="00A02E0A" w:rsidP="00A02E0A">
      <w:pPr>
        <w:pStyle w:val="Bullets1"/>
        <w:ind w:left="284" w:hanging="284"/>
      </w:pPr>
      <w:r w:rsidRPr="00A54BD0">
        <w:t>families experiencing significant social or economic disadvantage that may adversely impact on a child’s care or development.</w:t>
      </w:r>
    </w:p>
    <w:p w14:paraId="67DA045C" w14:textId="77777777" w:rsidR="00A02E0A" w:rsidRPr="00A54BD0" w:rsidRDefault="00A02E0A" w:rsidP="00A02E0A">
      <w:pPr>
        <w:pStyle w:val="BodyText"/>
        <w:spacing w:before="170"/>
      </w:pPr>
      <w:r w:rsidRPr="00A54BD0">
        <w:t>Child FIRST</w:t>
      </w:r>
      <w:r>
        <w:t>/Orange Door</w:t>
      </w:r>
      <w:r w:rsidRPr="00A54BD0">
        <w:t xml:space="preserve"> ensures that vulnerable children, young </w:t>
      </w:r>
      <w:proofErr w:type="gramStart"/>
      <w:r w:rsidRPr="00A54BD0">
        <w:t>people</w:t>
      </w:r>
      <w:proofErr w:type="gramEnd"/>
      <w:r w:rsidRPr="00A54BD0">
        <w:t xml:space="preserve"> and their families are linked effectively into relevant services, and this may be the best way to connect children, young people and their families with the services they need.</w:t>
      </w:r>
    </w:p>
    <w:p w14:paraId="31E61E75" w14:textId="77777777" w:rsidR="00A02E0A" w:rsidRPr="00A54BD0" w:rsidRDefault="00A02E0A" w:rsidP="00A02E0A">
      <w:pPr>
        <w:pStyle w:val="Heading4"/>
        <w:spacing w:before="170"/>
      </w:pPr>
      <w:r w:rsidRPr="00A54BD0">
        <w:lastRenderedPageBreak/>
        <w:t>Making a report to Child Protection</w:t>
      </w:r>
    </w:p>
    <w:p w14:paraId="642B2A98" w14:textId="77777777" w:rsidR="00A02E0A" w:rsidRPr="00A54BD0" w:rsidRDefault="00A02E0A" w:rsidP="00A02E0A">
      <w:pPr>
        <w:pStyle w:val="BodyText3ptAfter"/>
        <w:spacing w:before="170"/>
      </w:pPr>
      <w:r w:rsidRPr="00A54BD0">
        <w:t xml:space="preserve">A report to </w:t>
      </w:r>
      <w:r w:rsidRPr="00A54BD0">
        <w:rPr>
          <w:b/>
        </w:rPr>
        <w:t>Child Protection</w:t>
      </w:r>
      <w:r w:rsidRPr="00A54BD0">
        <w:t xml:space="preserve"> should be </w:t>
      </w:r>
      <w:r w:rsidRPr="00D01F4A">
        <w:t>made</w:t>
      </w:r>
      <w:r w:rsidRPr="00A54BD0">
        <w:t xml:space="preserve"> if, after </w:t>
      </w:r>
      <w:proofErr w:type="gramStart"/>
      <w:r w:rsidRPr="00A54BD0">
        <w:t>taking into account</w:t>
      </w:r>
      <w:proofErr w:type="gramEnd"/>
      <w:r w:rsidRPr="00A54BD0">
        <w:t xml:space="preserve"> the available information, the staff member forms a view that the child </w:t>
      </w:r>
      <w:r w:rsidRPr="00A54BD0">
        <w:rPr>
          <w:b/>
        </w:rPr>
        <w:t>is</w:t>
      </w:r>
      <w:r w:rsidRPr="00A54BD0">
        <w:t xml:space="preserve"> in need of protection because:</w:t>
      </w:r>
    </w:p>
    <w:p w14:paraId="670DFCFB" w14:textId="77777777" w:rsidR="00A02E0A" w:rsidRPr="00A54BD0" w:rsidRDefault="00A02E0A" w:rsidP="00A02E0A">
      <w:pPr>
        <w:pStyle w:val="Bullets1"/>
        <w:ind w:left="284" w:hanging="284"/>
      </w:pPr>
      <w:r w:rsidRPr="00A54BD0">
        <w:t>the harm or risk of harm has a serious impact on the child’s immediate safety, stability and/or development</w:t>
      </w:r>
    </w:p>
    <w:p w14:paraId="1EAF1B60" w14:textId="77777777" w:rsidR="00A02E0A" w:rsidRPr="00A54BD0" w:rsidRDefault="00A02E0A" w:rsidP="00A02E0A">
      <w:pPr>
        <w:pStyle w:val="Bullets1"/>
        <w:ind w:left="284" w:hanging="284"/>
      </w:pPr>
      <w:r w:rsidRPr="00A54BD0">
        <w:t>the harm or risk of harm is persistent and entrenched, and is likely to have a serious impact on the child’s safety, stability and/or development</w:t>
      </w:r>
    </w:p>
    <w:p w14:paraId="3EBA04D2" w14:textId="77777777" w:rsidR="00A02E0A" w:rsidRPr="00A54BD0" w:rsidRDefault="00A02E0A" w:rsidP="00A02E0A">
      <w:pPr>
        <w:pStyle w:val="Bullets1"/>
        <w:ind w:left="284" w:hanging="284"/>
      </w:pPr>
      <w:r w:rsidRPr="00A54BD0">
        <w:t>the child’s parents/guardians are unwilling or unable to protect the child or young person from harm.</w:t>
      </w:r>
    </w:p>
    <w:p w14:paraId="0157C90E" w14:textId="77777777" w:rsidR="00A02E0A" w:rsidRPr="00A54BD0" w:rsidRDefault="00A02E0A" w:rsidP="00A02E0A">
      <w:pPr>
        <w:pStyle w:val="BodyText"/>
        <w:spacing w:before="170" w:after="60"/>
      </w:pPr>
      <w:r w:rsidRPr="00A54BD0">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t>
      </w:r>
      <w:proofErr w:type="gramStart"/>
      <w:r w:rsidRPr="00A54BD0">
        <w:t>with regard to</w:t>
      </w:r>
      <w:proofErr w:type="gramEnd"/>
      <w:r w:rsidRPr="00A54BD0">
        <w:t xml:space="preserve"> the child or young person. In most circumstances, Child Protection will inform the notifier of the outcome of investigations.</w:t>
      </w:r>
    </w:p>
    <w:p w14:paraId="1FC8CC9E" w14:textId="77777777" w:rsidR="00A02E0A" w:rsidRPr="00A54BD0" w:rsidRDefault="00A02E0A" w:rsidP="00A02E0A">
      <w:pPr>
        <w:pStyle w:val="BodyText3ptAfter"/>
        <w:spacing w:before="170"/>
      </w:pPr>
      <w:r w:rsidRPr="00A54BD0">
        <w:t>When reporting concerns of child abuse and/or neglect, it is important to remember that:</w:t>
      </w:r>
    </w:p>
    <w:p w14:paraId="755E9B85" w14:textId="77777777" w:rsidR="00A02E0A" w:rsidRPr="00A54BD0" w:rsidRDefault="00A02E0A" w:rsidP="00A02E0A">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498125A7" w14:textId="77777777" w:rsidR="00A02E0A" w:rsidRPr="00A54BD0" w:rsidRDefault="00A02E0A" w:rsidP="00A02E0A">
      <w:pPr>
        <w:pStyle w:val="Bullets1"/>
        <w:ind w:left="284" w:hanging="284"/>
      </w:pPr>
      <w:r w:rsidRPr="00A54BD0">
        <w:rPr>
          <w:iCs/>
        </w:rPr>
        <w:t xml:space="preserve">Child Protection </w:t>
      </w:r>
      <w:r w:rsidRPr="00A54BD0">
        <w:t>must be notified as soon as practicable</w:t>
      </w:r>
    </w:p>
    <w:p w14:paraId="7A8E624A" w14:textId="77777777" w:rsidR="00A02E0A" w:rsidRPr="00A54BD0" w:rsidRDefault="00A02E0A" w:rsidP="00A02E0A">
      <w:pPr>
        <w:pStyle w:val="Bullets1"/>
        <w:ind w:left="284" w:hanging="284"/>
      </w:pPr>
      <w:r w:rsidRPr="00A54BD0">
        <w:t>it is not necessary to prove that abuse has taken place, only to provide reasonable grounds (refer to Definitions) for the belief</w:t>
      </w:r>
    </w:p>
    <w:p w14:paraId="435D9CEE" w14:textId="77777777" w:rsidR="00A02E0A" w:rsidRPr="00A54BD0" w:rsidRDefault="00A02E0A" w:rsidP="00A02E0A">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795A2D99" w14:textId="77777777" w:rsidR="00A02E0A" w:rsidRPr="00A54BD0" w:rsidRDefault="00A02E0A" w:rsidP="00A02E0A">
      <w:pPr>
        <w:pStyle w:val="Bullets1"/>
        <w:ind w:left="284" w:hanging="284"/>
      </w:pPr>
      <w:r w:rsidRPr="00A54BD0">
        <w:t>if a notification is made in good faith, the notifier cannot be held legally liable for any consequences, regardless of the outcome of the notification</w:t>
      </w:r>
    </w:p>
    <w:p w14:paraId="1394504E" w14:textId="77777777" w:rsidR="00A02E0A" w:rsidRPr="00A54BD0" w:rsidRDefault="00A02E0A" w:rsidP="00A02E0A">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3BD96E6B" w14:textId="77777777" w:rsidR="00A02E0A" w:rsidRPr="00A54BD0" w:rsidRDefault="00A02E0A" w:rsidP="00A02E0A">
      <w:pPr>
        <w:pStyle w:val="Bullets1"/>
        <w:ind w:left="284" w:hanging="284"/>
      </w:pPr>
      <w:r w:rsidRPr="00A54BD0">
        <w:t>the notifier may have an ongoing role, including:</w:t>
      </w:r>
    </w:p>
    <w:p w14:paraId="1F6DCD8C" w14:textId="77777777" w:rsidR="00A02E0A" w:rsidRPr="00A54BD0" w:rsidRDefault="00A02E0A" w:rsidP="00A02E0A">
      <w:pPr>
        <w:pStyle w:val="Bullets3"/>
        <w:ind w:left="567" w:hanging="283"/>
      </w:pPr>
      <w:r w:rsidRPr="00A54BD0">
        <w:t>acting as a support person in interviews with the child or young person</w:t>
      </w:r>
    </w:p>
    <w:p w14:paraId="5273430F" w14:textId="77777777" w:rsidR="00A02E0A" w:rsidRPr="00A54BD0" w:rsidRDefault="00A02E0A" w:rsidP="00A02E0A">
      <w:pPr>
        <w:pStyle w:val="Bullets3"/>
        <w:ind w:left="567" w:hanging="283"/>
      </w:pPr>
      <w:r w:rsidRPr="00A54BD0">
        <w:t>attending a case conference</w:t>
      </w:r>
    </w:p>
    <w:p w14:paraId="2AE07011" w14:textId="77777777" w:rsidR="00A02E0A" w:rsidRPr="00A54BD0" w:rsidRDefault="00A02E0A" w:rsidP="00A02E0A">
      <w:pPr>
        <w:pStyle w:val="Bullets3"/>
        <w:ind w:left="567" w:hanging="283"/>
      </w:pPr>
      <w:r w:rsidRPr="00A54BD0">
        <w:t>participating in case-planning meetings</w:t>
      </w:r>
    </w:p>
    <w:p w14:paraId="7F37F8F0" w14:textId="77777777" w:rsidR="00A02E0A" w:rsidRPr="00A54BD0" w:rsidRDefault="00A02E0A" w:rsidP="00A02E0A">
      <w:pPr>
        <w:pStyle w:val="Bullets3"/>
        <w:ind w:left="567" w:hanging="283"/>
      </w:pPr>
      <w:r w:rsidRPr="00A54BD0">
        <w:t>continuing to monitor the child’s behaviour and their interactions with others</w:t>
      </w:r>
    </w:p>
    <w:p w14:paraId="21561B4E" w14:textId="58388B2F" w:rsidR="00A02E0A" w:rsidRPr="00A54BD0" w:rsidRDefault="00A02E0A" w:rsidP="00A02E0A">
      <w:pPr>
        <w:pStyle w:val="Bullets3"/>
        <w:ind w:left="567" w:hanging="283"/>
      </w:pPr>
      <w:r w:rsidRPr="00A54BD0">
        <w:t xml:space="preserve">observing/monitoring the conditions of a protective court order that may relate to access or contact with a parent/guardian and following </w:t>
      </w:r>
      <w:fldSimple w:instr=" DOCPROPERTY  Company  \* MERGEFORMAT ">
        <w:r w:rsidR="00784A49">
          <w:t>the Craig Family Centre</w:t>
        </w:r>
      </w:fldSimple>
      <w:r w:rsidRPr="00A54BD0">
        <w:t>’s procedures where the conditions are breached</w:t>
      </w:r>
    </w:p>
    <w:p w14:paraId="7F624C95" w14:textId="77777777" w:rsidR="00A02E0A" w:rsidRPr="00A54BD0" w:rsidRDefault="00A02E0A" w:rsidP="00A02E0A">
      <w:pPr>
        <w:pStyle w:val="Bullets3"/>
        <w:ind w:left="567" w:hanging="283"/>
      </w:pPr>
      <w:r w:rsidRPr="00A54BD0">
        <w:t>liaising with other professionals and child protection officers in relation to a child or young person’s wellbeing</w:t>
      </w:r>
    </w:p>
    <w:p w14:paraId="7920FABE" w14:textId="77777777" w:rsidR="00A02E0A" w:rsidRPr="00A54BD0" w:rsidRDefault="00A02E0A" w:rsidP="00A02E0A">
      <w:pPr>
        <w:pStyle w:val="Bullets3"/>
        <w:ind w:left="567" w:hanging="283"/>
      </w:pPr>
      <w:r w:rsidRPr="00A54BD0">
        <w:t>providing written reports for case-planning meetings or court proceedings in relation to the child’s wellbeing or progress.</w:t>
      </w:r>
    </w:p>
    <w:p w14:paraId="01404CBA" w14:textId="77777777" w:rsidR="00A02E0A" w:rsidRDefault="00A02E0A" w:rsidP="00A02E0A">
      <w:pPr>
        <w:pStyle w:val="Bullets1"/>
        <w:numPr>
          <w:ilvl w:val="0"/>
          <w:numId w:val="0"/>
        </w:numPr>
        <w:rPr>
          <w:b/>
          <w:szCs w:val="20"/>
        </w:rPr>
      </w:pPr>
    </w:p>
    <w:p w14:paraId="1ACC3F3C" w14:textId="77777777" w:rsidR="00A02E0A" w:rsidRDefault="00A02E0A" w:rsidP="00A02E0A">
      <w:pPr>
        <w:pStyle w:val="Bullets1"/>
        <w:numPr>
          <w:ilvl w:val="0"/>
          <w:numId w:val="0"/>
        </w:numPr>
        <w:rPr>
          <w:b/>
          <w:szCs w:val="20"/>
        </w:rPr>
      </w:pPr>
      <w:r w:rsidRPr="00D01F4A">
        <w:rPr>
          <w:b/>
          <w:szCs w:val="20"/>
        </w:rPr>
        <w:t>Contacting Parents/Carers</w:t>
      </w:r>
    </w:p>
    <w:p w14:paraId="28A2951A" w14:textId="77777777" w:rsidR="00A02E0A" w:rsidRDefault="00A02E0A" w:rsidP="00A02E0A">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003EBD2F" w14:textId="77777777" w:rsidR="00A02E0A" w:rsidRDefault="00A02E0A" w:rsidP="00A02E0A">
      <w:pPr>
        <w:pStyle w:val="Bullets1"/>
        <w:numPr>
          <w:ilvl w:val="0"/>
          <w:numId w:val="0"/>
        </w:numPr>
        <w:rPr>
          <w:szCs w:val="20"/>
        </w:rPr>
      </w:pPr>
    </w:p>
    <w:p w14:paraId="01EC6EC9" w14:textId="77777777" w:rsidR="00A02E0A" w:rsidRDefault="00A02E0A" w:rsidP="00A02E0A">
      <w:pPr>
        <w:pStyle w:val="Bullets1"/>
        <w:numPr>
          <w:ilvl w:val="0"/>
          <w:numId w:val="0"/>
        </w:numPr>
        <w:rPr>
          <w:b/>
          <w:szCs w:val="20"/>
        </w:rPr>
      </w:pPr>
      <w:r>
        <w:rPr>
          <w:b/>
          <w:szCs w:val="20"/>
        </w:rPr>
        <w:t>The Reportable Conduct Scheme</w:t>
      </w:r>
    </w:p>
    <w:p w14:paraId="6662C16A" w14:textId="34E42AEE" w:rsidR="00A02E0A" w:rsidRDefault="00A02E0A" w:rsidP="00A02E0A">
      <w:pPr>
        <w:pStyle w:val="Bullets1"/>
        <w:numPr>
          <w:ilvl w:val="0"/>
          <w:numId w:val="0"/>
        </w:numPr>
        <w:rPr>
          <w:szCs w:val="20"/>
        </w:rPr>
      </w:pPr>
      <w:r>
        <w:rPr>
          <w:szCs w:val="20"/>
        </w:rPr>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w:t>
      </w:r>
    </w:p>
    <w:p w14:paraId="75A2EC67" w14:textId="77B80535" w:rsidR="00A02E0A" w:rsidRDefault="00A02E0A" w:rsidP="00A02E0A">
      <w:pPr>
        <w:pStyle w:val="Bullets1"/>
        <w:numPr>
          <w:ilvl w:val="0"/>
          <w:numId w:val="0"/>
        </w:numPr>
        <w:rPr>
          <w:szCs w:val="20"/>
        </w:rPr>
      </w:pPr>
      <w:r>
        <w:rPr>
          <w:szCs w:val="20"/>
        </w:rPr>
        <w:lastRenderedPageBreak/>
        <w:t>The Approved Provider must also investigate the reportable allegation and provide the findings of the investigation to the Commission. The service must also respond to the Commission when contacted for information.</w:t>
      </w:r>
    </w:p>
    <w:p w14:paraId="69ACAE73" w14:textId="77777777" w:rsidR="00784A49" w:rsidRPr="008C37D5" w:rsidRDefault="00784A49" w:rsidP="00A02E0A">
      <w:pPr>
        <w:pStyle w:val="Bullets1"/>
        <w:numPr>
          <w:ilvl w:val="0"/>
          <w:numId w:val="0"/>
        </w:numPr>
        <w:rPr>
          <w:szCs w:val="20"/>
        </w:rPr>
      </w:pPr>
    </w:p>
    <w:p w14:paraId="0654191E" w14:textId="77777777" w:rsidR="00A02E0A" w:rsidRDefault="00A02E0A" w:rsidP="00A02E0A">
      <w:pPr>
        <w:pStyle w:val="Bullets1"/>
        <w:numPr>
          <w:ilvl w:val="0"/>
          <w:numId w:val="0"/>
        </w:numPr>
        <w:rPr>
          <w:b/>
          <w:szCs w:val="20"/>
        </w:rPr>
      </w:pPr>
      <w:r>
        <w:rPr>
          <w:b/>
          <w:szCs w:val="20"/>
        </w:rPr>
        <w:t>Support when making a report</w:t>
      </w:r>
    </w:p>
    <w:p w14:paraId="63544460" w14:textId="77777777" w:rsidR="00A02E0A" w:rsidRDefault="00A02E0A" w:rsidP="00A02E0A">
      <w:pPr>
        <w:pStyle w:val="Bullets1"/>
        <w:numPr>
          <w:ilvl w:val="0"/>
          <w:numId w:val="0"/>
        </w:numPr>
        <w:rPr>
          <w:szCs w:val="20"/>
        </w:rPr>
      </w:pPr>
      <w:r>
        <w:rPr>
          <w:szCs w:val="20"/>
        </w:rPr>
        <w:t>Making the decision to report can be a challenging and it is important to make use of available supports to guide your practice. Support is available from:</w:t>
      </w:r>
    </w:p>
    <w:p w14:paraId="32D004B9" w14:textId="77777777" w:rsidR="00A02E0A" w:rsidRDefault="00A02E0A" w:rsidP="00A02E0A">
      <w:pPr>
        <w:pStyle w:val="Bullets1"/>
        <w:numPr>
          <w:ilvl w:val="0"/>
          <w:numId w:val="23"/>
        </w:numPr>
        <w:rPr>
          <w:szCs w:val="20"/>
        </w:rPr>
      </w:pPr>
      <w:r>
        <w:rPr>
          <w:szCs w:val="20"/>
        </w:rPr>
        <w:t xml:space="preserve">Approved Provider, Person with Management or Control, Nominated Supervisor or Person in </w:t>
      </w:r>
      <w:proofErr w:type="gramStart"/>
      <w:r>
        <w:rPr>
          <w:szCs w:val="20"/>
        </w:rPr>
        <w:t>day to day</w:t>
      </w:r>
      <w:proofErr w:type="gramEnd"/>
      <w:r>
        <w:rPr>
          <w:szCs w:val="20"/>
        </w:rPr>
        <w:t xml:space="preserve"> Charge</w:t>
      </w:r>
    </w:p>
    <w:p w14:paraId="7151EB9F" w14:textId="77777777" w:rsidR="00A02E0A" w:rsidRDefault="00A02E0A" w:rsidP="00A02E0A">
      <w:pPr>
        <w:pStyle w:val="Bullets1"/>
        <w:numPr>
          <w:ilvl w:val="0"/>
          <w:numId w:val="23"/>
        </w:numPr>
        <w:rPr>
          <w:szCs w:val="20"/>
        </w:rPr>
      </w:pPr>
      <w:r>
        <w:rPr>
          <w:szCs w:val="20"/>
        </w:rPr>
        <w:t>DHHS Child Protection and Child First</w:t>
      </w:r>
    </w:p>
    <w:p w14:paraId="6EC9185D" w14:textId="77777777" w:rsidR="00A02E0A" w:rsidRPr="0088795B" w:rsidRDefault="00A02E0A" w:rsidP="00A02E0A">
      <w:pPr>
        <w:pStyle w:val="Bullets1"/>
        <w:numPr>
          <w:ilvl w:val="0"/>
          <w:numId w:val="23"/>
        </w:numPr>
        <w:rPr>
          <w:szCs w:val="20"/>
        </w:rPr>
      </w:pPr>
      <w:r>
        <w:rPr>
          <w:szCs w:val="20"/>
        </w:rPr>
        <w:t>Department of Education and Training staff</w:t>
      </w:r>
    </w:p>
    <w:p w14:paraId="33B88D50" w14:textId="77777777" w:rsidR="00A02E0A" w:rsidRDefault="00A02E0A" w:rsidP="00A02E0A">
      <w:pPr>
        <w:pStyle w:val="Bullets1"/>
        <w:numPr>
          <w:ilvl w:val="0"/>
          <w:numId w:val="23"/>
        </w:numPr>
        <w:rPr>
          <w:szCs w:val="20"/>
        </w:rPr>
      </w:pPr>
      <w:r>
        <w:rPr>
          <w:szCs w:val="20"/>
        </w:rPr>
        <w:t>Commission for Children and Young People</w:t>
      </w:r>
    </w:p>
    <w:p w14:paraId="4A1214B2" w14:textId="77777777" w:rsidR="00A02E0A" w:rsidRDefault="00A02E0A" w:rsidP="00A02E0A">
      <w:pPr>
        <w:pStyle w:val="Bullets1"/>
        <w:numPr>
          <w:ilvl w:val="0"/>
          <w:numId w:val="23"/>
        </w:numPr>
        <w:rPr>
          <w:szCs w:val="20"/>
        </w:rPr>
      </w:pPr>
      <w:r>
        <w:rPr>
          <w:szCs w:val="20"/>
        </w:rPr>
        <w:t>Early Learning Association Australia for member organisations</w:t>
      </w:r>
    </w:p>
    <w:p w14:paraId="32B0DA50" w14:textId="77777777" w:rsidR="00A02E0A" w:rsidRDefault="00A02E0A" w:rsidP="00A02E0A">
      <w:pPr>
        <w:pStyle w:val="Bullets1"/>
        <w:numPr>
          <w:ilvl w:val="0"/>
          <w:numId w:val="0"/>
        </w:numPr>
        <w:rPr>
          <w:szCs w:val="20"/>
        </w:rPr>
      </w:pPr>
    </w:p>
    <w:p w14:paraId="45B40D3F" w14:textId="77777777" w:rsidR="00A02E0A" w:rsidRPr="00D01F4A" w:rsidRDefault="00A02E0A" w:rsidP="00A02E0A">
      <w:pPr>
        <w:pStyle w:val="Bullets1"/>
        <w:numPr>
          <w:ilvl w:val="0"/>
          <w:numId w:val="0"/>
        </w:numPr>
        <w:rPr>
          <w:b/>
          <w:szCs w:val="20"/>
        </w:rPr>
      </w:pPr>
      <w:r w:rsidRPr="00D01F4A">
        <w:rPr>
          <w:b/>
          <w:szCs w:val="20"/>
        </w:rPr>
        <w:t>Resources</w:t>
      </w:r>
    </w:p>
    <w:p w14:paraId="276D1017" w14:textId="77777777" w:rsidR="00A02E0A" w:rsidRPr="00F02079" w:rsidRDefault="00A02E0A" w:rsidP="00A02E0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33" w:history="1">
        <w:r w:rsidRPr="00F02079">
          <w:rPr>
            <w:rStyle w:val="Hyperlink"/>
          </w:rPr>
          <w:t>www.education.vic.gov.au</w:t>
        </w:r>
      </w:hyperlink>
    </w:p>
    <w:p w14:paraId="1E0F12E8" w14:textId="77777777" w:rsidR="00A02E0A" w:rsidRPr="00674D24" w:rsidRDefault="00A02E0A" w:rsidP="00A02E0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Pr>
          <w:szCs w:val="20"/>
        </w:rPr>
        <w:t>, including:</w:t>
      </w:r>
    </w:p>
    <w:p w14:paraId="43550BDF" w14:textId="77777777" w:rsidR="00A02E0A" w:rsidRPr="00674D24" w:rsidRDefault="00A02E0A" w:rsidP="00A02E0A">
      <w:pPr>
        <w:pStyle w:val="Bullets1"/>
        <w:numPr>
          <w:ilvl w:val="0"/>
          <w:numId w:val="25"/>
        </w:numPr>
        <w:rPr>
          <w:szCs w:val="20"/>
        </w:rPr>
      </w:pPr>
      <w:r w:rsidRPr="00D01F4A">
        <w:t>Early Childhood Guidance</w:t>
      </w:r>
      <w:r>
        <w:rPr>
          <w:szCs w:val="20"/>
        </w:rPr>
        <w:t xml:space="preserve">: </w:t>
      </w:r>
      <w:r w:rsidRPr="00674D24">
        <w:rPr>
          <w:szCs w:val="20"/>
        </w:rPr>
        <w:t xml:space="preserve">This section supports early childhood providers to </w:t>
      </w:r>
      <w:proofErr w:type="gramStart"/>
      <w:r w:rsidRPr="00674D24">
        <w:rPr>
          <w:szCs w:val="20"/>
        </w:rPr>
        <w:t>take action</w:t>
      </w:r>
      <w:proofErr w:type="gramEnd"/>
      <w:r w:rsidRPr="00674D24">
        <w:rPr>
          <w:szCs w:val="20"/>
        </w:rPr>
        <w:t xml:space="preserve"> if they suspect, or are witness to, any form of child abuse.</w:t>
      </w:r>
    </w:p>
    <w:p w14:paraId="36BEFF6F" w14:textId="77777777" w:rsidR="00A02E0A" w:rsidRPr="00D01F4A" w:rsidRDefault="00A02E0A" w:rsidP="00A02E0A">
      <w:pPr>
        <w:pStyle w:val="Bullets1"/>
        <w:numPr>
          <w:ilvl w:val="0"/>
          <w:numId w:val="25"/>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585A1FC3" w14:textId="77777777" w:rsidR="00A02E0A" w:rsidRDefault="00A02E0A" w:rsidP="00A02E0A">
      <w:pPr>
        <w:pStyle w:val="Bullets1"/>
        <w:numPr>
          <w:ilvl w:val="0"/>
          <w:numId w:val="25"/>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14815EE6" w14:textId="77777777" w:rsidR="00A02E0A" w:rsidRDefault="00A02E0A" w:rsidP="00A02E0A">
      <w:pPr>
        <w:pStyle w:val="Bullets1"/>
        <w:numPr>
          <w:ilvl w:val="0"/>
          <w:numId w:val="0"/>
        </w:numPr>
        <w:rPr>
          <w:szCs w:val="20"/>
        </w:rPr>
      </w:pPr>
    </w:p>
    <w:p w14:paraId="422255FA" w14:textId="77777777" w:rsidR="00A02E0A" w:rsidRDefault="00A02E0A" w:rsidP="00A02E0A">
      <w:pPr>
        <w:pStyle w:val="Bullets1"/>
        <w:numPr>
          <w:ilvl w:val="0"/>
          <w:numId w:val="0"/>
        </w:numPr>
        <w:rPr>
          <w:szCs w:val="20"/>
        </w:rPr>
      </w:pPr>
      <w:r w:rsidRPr="00F02079">
        <w:rPr>
          <w:szCs w:val="20"/>
          <w:u w:val="single"/>
        </w:rPr>
        <w:t>Commission for Children and Young People</w:t>
      </w:r>
      <w:r>
        <w:rPr>
          <w:szCs w:val="20"/>
        </w:rPr>
        <w:t xml:space="preserve">: </w:t>
      </w:r>
      <w:hyperlink r:id="rId34" w:history="1">
        <w:r w:rsidRPr="00791E69">
          <w:rPr>
            <w:rStyle w:val="Hyperlink"/>
            <w:szCs w:val="20"/>
          </w:rPr>
          <w:t>www.ccyp.vic.gov.au</w:t>
        </w:r>
      </w:hyperlink>
    </w:p>
    <w:p w14:paraId="3A49290B" w14:textId="77777777" w:rsidR="00A02E0A" w:rsidRDefault="00A02E0A" w:rsidP="00A02E0A">
      <w:pPr>
        <w:pStyle w:val="Bullets1"/>
        <w:numPr>
          <w:ilvl w:val="0"/>
          <w:numId w:val="0"/>
        </w:numPr>
        <w:rPr>
          <w:szCs w:val="20"/>
        </w:rPr>
      </w:pPr>
      <w:r>
        <w:rPr>
          <w:szCs w:val="20"/>
        </w:rPr>
        <w:t>The Reportable Conduct Scheme was phased in from 1 July 2017 and is administered by the Commission for Children and Young People.</w:t>
      </w:r>
    </w:p>
    <w:p w14:paraId="23B860F1" w14:textId="77777777" w:rsidR="00A02E0A" w:rsidRPr="00FC7201" w:rsidRDefault="00A02E0A" w:rsidP="00A02E0A">
      <w:pPr>
        <w:rPr>
          <w:rFonts w:eastAsia="Times New Roman" w:cs="Arial"/>
          <w:b/>
          <w:bCs/>
          <w:color w:val="000000"/>
          <w:sz w:val="20"/>
          <w:lang w:eastAsia="en-AU"/>
        </w:rPr>
      </w:pPr>
    </w:p>
    <w:p w14:paraId="30EA5071" w14:textId="77777777" w:rsidR="00A02E0A" w:rsidRPr="00595180" w:rsidRDefault="00A02E0A" w:rsidP="00A02E0A">
      <w:pPr>
        <w:pStyle w:val="Bullets1"/>
        <w:numPr>
          <w:ilvl w:val="0"/>
          <w:numId w:val="0"/>
        </w:numPr>
        <w:ind w:left="284"/>
      </w:pPr>
    </w:p>
    <w:p w14:paraId="0E109F56" w14:textId="77777777" w:rsidR="0064631B" w:rsidRDefault="0064631B">
      <w:pPr>
        <w:rPr>
          <w:lang w:eastAsia="en-AU"/>
        </w:rPr>
      </w:pPr>
    </w:p>
    <w:sectPr w:rsidR="0064631B" w:rsidSect="000A0E94">
      <w:headerReference w:type="default" r:id="rId35"/>
      <w:headerReference w:type="first" r:id="rId36"/>
      <w:type w:val="evenPage"/>
      <w:pgSz w:w="11906" w:h="16838" w:code="9"/>
      <w:pgMar w:top="1440" w:right="1080" w:bottom="1440" w:left="1080" w:header="709" w:footer="78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8A8F" w14:textId="77777777" w:rsidR="00013E74" w:rsidRDefault="00013E74" w:rsidP="002D4B54">
      <w:pPr>
        <w:spacing w:after="0"/>
      </w:pPr>
      <w:r>
        <w:separator/>
      </w:r>
    </w:p>
  </w:endnote>
  <w:endnote w:type="continuationSeparator" w:id="0">
    <w:p w14:paraId="3A9E8489" w14:textId="77777777" w:rsidR="00013E74" w:rsidRDefault="00013E7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06E" w14:textId="1962CBB2" w:rsidR="00602DBE" w:rsidRPr="000A0E94" w:rsidRDefault="000A0E94" w:rsidP="000A0E94">
    <w:pPr>
      <w:pStyle w:val="Footer"/>
      <w:pBdr>
        <w:top w:val="single" w:sz="4" w:space="1" w:color="000000" w:themeColor="text1"/>
      </w:pBdr>
      <w:rPr>
        <w:rFonts w:ascii="Arial Narrow" w:hAnsi="Arial Narrow"/>
        <w:color w:val="7F7F7F" w:themeColor="text1" w:themeTint="80"/>
      </w:rPr>
    </w:pPr>
    <w:r>
      <w:rPr>
        <w:rFonts w:ascii="Arial Narrow" w:hAnsi="Arial Narrow"/>
        <w:color w:val="7F7F7F" w:themeColor="text1" w:themeTint="80"/>
      </w:rPr>
      <w:fldChar w:fldCharType="begin"/>
    </w:r>
    <w:r>
      <w:rPr>
        <w:rFonts w:ascii="Arial Narrow" w:hAnsi="Arial Narrow"/>
        <w:color w:val="7F7F7F" w:themeColor="text1" w:themeTint="80"/>
      </w:rPr>
      <w:instrText xml:space="preserve"> FILENAME \* MERGEFORMAT </w:instrText>
    </w:r>
    <w:r>
      <w:rPr>
        <w:rFonts w:ascii="Arial Narrow" w:hAnsi="Arial Narrow"/>
        <w:color w:val="7F7F7F" w:themeColor="text1" w:themeTint="80"/>
      </w:rPr>
      <w:fldChar w:fldCharType="separate"/>
    </w:r>
    <w:r w:rsidR="00823F07">
      <w:rPr>
        <w:rFonts w:ascii="Arial Narrow" w:hAnsi="Arial Narrow"/>
        <w:noProof/>
        <w:color w:val="7F7F7F" w:themeColor="text1" w:themeTint="80"/>
      </w:rPr>
      <w:t>POLICY CFC Child Safe Environment Policy 2021</w:t>
    </w:r>
    <w:r>
      <w:rPr>
        <w:rFonts w:ascii="Arial Narrow" w:hAnsi="Arial Narrow"/>
        <w:color w:val="7F7F7F" w:themeColor="text1" w:themeTint="80"/>
      </w:rPr>
      <w:fldChar w:fldCharType="end"/>
    </w:r>
    <w:r w:rsidRPr="000A0E94">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974605029"/>
        <w:docPartObj>
          <w:docPartGallery w:val="Page Numbers (Bottom of Page)"/>
          <w:docPartUnique/>
        </w:docPartObj>
      </w:sdtPr>
      <w:sdtEndPr/>
      <w:sdtContent>
        <w:sdt>
          <w:sdtPr>
            <w:rPr>
              <w:rFonts w:ascii="Arial Narrow" w:hAnsi="Arial Narrow"/>
              <w:color w:val="7F7F7F" w:themeColor="text1" w:themeTint="80"/>
            </w:rPr>
            <w:id w:val="1009021565"/>
            <w:docPartObj>
              <w:docPartGallery w:val="Page Numbers (Top of Page)"/>
              <w:docPartUnique/>
            </w:docPartObj>
          </w:sdtPr>
          <w:sdtEndPr/>
          <w:sdtContent>
            <w:r w:rsidRPr="000A0E94">
              <w:rPr>
                <w:rFonts w:ascii="Arial Narrow" w:hAnsi="Arial Narrow"/>
                <w:color w:val="7F7F7F" w:themeColor="text1" w:themeTint="80"/>
              </w:rPr>
              <w:t xml:space="preserve">Page </w:t>
            </w:r>
            <w:r w:rsidRPr="000A0E94">
              <w:rPr>
                <w:rFonts w:ascii="Arial Narrow" w:hAnsi="Arial Narrow"/>
                <w:b/>
                <w:bCs/>
                <w:color w:val="7F7F7F" w:themeColor="text1" w:themeTint="80"/>
              </w:rPr>
              <w:fldChar w:fldCharType="begin"/>
            </w:r>
            <w:r w:rsidRPr="000A0E94">
              <w:rPr>
                <w:rFonts w:ascii="Arial Narrow" w:hAnsi="Arial Narrow"/>
                <w:b/>
                <w:bCs/>
                <w:color w:val="7F7F7F" w:themeColor="text1" w:themeTint="80"/>
              </w:rPr>
              <w:instrText xml:space="preserve"> PAGE </w:instrText>
            </w:r>
            <w:r w:rsidRPr="000A0E94">
              <w:rPr>
                <w:rFonts w:ascii="Arial Narrow" w:hAnsi="Arial Narrow"/>
                <w:b/>
                <w:bCs/>
                <w:color w:val="7F7F7F" w:themeColor="text1" w:themeTint="80"/>
              </w:rPr>
              <w:fldChar w:fldCharType="separate"/>
            </w:r>
            <w:r>
              <w:rPr>
                <w:rFonts w:ascii="Arial Narrow" w:hAnsi="Arial Narrow"/>
                <w:b/>
                <w:bCs/>
                <w:color w:val="7F7F7F" w:themeColor="text1" w:themeTint="80"/>
              </w:rPr>
              <w:t>12</w:t>
            </w:r>
            <w:r w:rsidRPr="000A0E94">
              <w:rPr>
                <w:rFonts w:ascii="Arial Narrow" w:hAnsi="Arial Narrow"/>
                <w:b/>
                <w:bCs/>
                <w:color w:val="7F7F7F" w:themeColor="text1" w:themeTint="80"/>
              </w:rPr>
              <w:fldChar w:fldCharType="end"/>
            </w:r>
            <w:r w:rsidRPr="000A0E94">
              <w:rPr>
                <w:rFonts w:ascii="Arial Narrow" w:hAnsi="Arial Narrow"/>
                <w:color w:val="7F7F7F" w:themeColor="text1" w:themeTint="80"/>
              </w:rPr>
              <w:t xml:space="preserve"> of </w:t>
            </w:r>
            <w:r w:rsidRPr="000A0E94">
              <w:rPr>
                <w:rFonts w:ascii="Arial Narrow" w:hAnsi="Arial Narrow"/>
                <w:b/>
                <w:bCs/>
                <w:color w:val="7F7F7F" w:themeColor="text1" w:themeTint="80"/>
              </w:rPr>
              <w:fldChar w:fldCharType="begin"/>
            </w:r>
            <w:r w:rsidRPr="000A0E94">
              <w:rPr>
                <w:rFonts w:ascii="Arial Narrow" w:hAnsi="Arial Narrow"/>
                <w:b/>
                <w:bCs/>
                <w:color w:val="7F7F7F" w:themeColor="text1" w:themeTint="80"/>
              </w:rPr>
              <w:instrText xml:space="preserve"> NUMPAGES  </w:instrText>
            </w:r>
            <w:r w:rsidRPr="000A0E94">
              <w:rPr>
                <w:rFonts w:ascii="Arial Narrow" w:hAnsi="Arial Narrow"/>
                <w:b/>
                <w:bCs/>
                <w:color w:val="7F7F7F" w:themeColor="text1" w:themeTint="80"/>
              </w:rPr>
              <w:fldChar w:fldCharType="separate"/>
            </w:r>
            <w:r>
              <w:rPr>
                <w:rFonts w:ascii="Arial Narrow" w:hAnsi="Arial Narrow"/>
                <w:b/>
                <w:bCs/>
                <w:color w:val="7F7F7F" w:themeColor="text1" w:themeTint="80"/>
              </w:rPr>
              <w:t>18</w:t>
            </w:r>
            <w:r w:rsidRPr="000A0E94">
              <w:rPr>
                <w:rFonts w:ascii="Arial Narrow" w:hAnsi="Arial Narrow"/>
                <w:b/>
                <w:bCs/>
                <w:color w:val="7F7F7F" w:themeColor="text1" w:themeTint="80"/>
              </w:rPr>
              <w:fldChar w:fldCharType="end"/>
            </w:r>
          </w:sdtContent>
        </w:sdt>
      </w:sdtContent>
    </w:sdt>
    <w:r w:rsidRPr="000A0E94">
      <w:rPr>
        <w:rFonts w:ascii="Arial Narrow" w:hAnsi="Arial Narrow"/>
        <w:color w:val="7F7F7F" w:themeColor="text1" w:themeTint="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DF6" w14:textId="577D57F1" w:rsidR="00BB433C" w:rsidRPr="000A0E94" w:rsidRDefault="000A0E94" w:rsidP="000A0E94">
    <w:pPr>
      <w:pStyle w:val="Footer"/>
      <w:pBdr>
        <w:top w:val="single" w:sz="4" w:space="1" w:color="000000" w:themeColor="text1"/>
      </w:pBdr>
      <w:rPr>
        <w:rFonts w:ascii="Arial Narrow" w:hAnsi="Arial Narrow"/>
        <w:color w:val="7F7F7F" w:themeColor="text1" w:themeTint="80"/>
      </w:rPr>
    </w:pPr>
    <w:r>
      <w:rPr>
        <w:rFonts w:ascii="Arial Narrow" w:hAnsi="Arial Narrow"/>
        <w:color w:val="7F7F7F" w:themeColor="text1" w:themeTint="80"/>
      </w:rPr>
      <w:fldChar w:fldCharType="begin"/>
    </w:r>
    <w:r>
      <w:rPr>
        <w:rFonts w:ascii="Arial Narrow" w:hAnsi="Arial Narrow"/>
        <w:color w:val="7F7F7F" w:themeColor="text1" w:themeTint="80"/>
      </w:rPr>
      <w:instrText xml:space="preserve"> FILENAME \* MERGEFORMAT </w:instrText>
    </w:r>
    <w:r>
      <w:rPr>
        <w:rFonts w:ascii="Arial Narrow" w:hAnsi="Arial Narrow"/>
        <w:color w:val="7F7F7F" w:themeColor="text1" w:themeTint="80"/>
      </w:rPr>
      <w:fldChar w:fldCharType="separate"/>
    </w:r>
    <w:r w:rsidR="00823F07">
      <w:rPr>
        <w:rFonts w:ascii="Arial Narrow" w:hAnsi="Arial Narrow"/>
        <w:noProof/>
        <w:color w:val="7F7F7F" w:themeColor="text1" w:themeTint="80"/>
      </w:rPr>
      <w:t>POLICY CFC Child Safe Environment Policy 2021</w:t>
    </w:r>
    <w:r>
      <w:rPr>
        <w:rFonts w:ascii="Arial Narrow" w:hAnsi="Arial Narrow"/>
        <w:color w:val="7F7F7F" w:themeColor="text1" w:themeTint="80"/>
      </w:rPr>
      <w:fldChar w:fldCharType="end"/>
    </w:r>
    <w:r w:rsidR="002B4C05" w:rsidRPr="000A0E94">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252186340"/>
        <w:docPartObj>
          <w:docPartGallery w:val="Page Numbers (Bottom of Page)"/>
          <w:docPartUnique/>
        </w:docPartObj>
      </w:sdtPr>
      <w:sdtEndPr/>
      <w:sdtContent>
        <w:sdt>
          <w:sdtPr>
            <w:rPr>
              <w:rFonts w:ascii="Arial Narrow" w:hAnsi="Arial Narrow"/>
              <w:color w:val="7F7F7F" w:themeColor="text1" w:themeTint="80"/>
            </w:rPr>
            <w:id w:val="-1769616900"/>
            <w:docPartObj>
              <w:docPartGallery w:val="Page Numbers (Top of Page)"/>
              <w:docPartUnique/>
            </w:docPartObj>
          </w:sdtPr>
          <w:sdtEndPr/>
          <w:sdtContent>
            <w:r w:rsidR="002B4C05" w:rsidRPr="000A0E94">
              <w:rPr>
                <w:rFonts w:ascii="Arial Narrow" w:hAnsi="Arial Narrow"/>
                <w:color w:val="7F7F7F" w:themeColor="text1" w:themeTint="80"/>
              </w:rPr>
              <w:t xml:space="preserve">Page </w:t>
            </w:r>
            <w:r w:rsidR="002B4C05" w:rsidRPr="000A0E94">
              <w:rPr>
                <w:rFonts w:ascii="Arial Narrow" w:hAnsi="Arial Narrow"/>
                <w:b/>
                <w:bCs/>
                <w:color w:val="7F7F7F" w:themeColor="text1" w:themeTint="80"/>
              </w:rPr>
              <w:fldChar w:fldCharType="begin"/>
            </w:r>
            <w:r w:rsidR="002B4C05" w:rsidRPr="000A0E94">
              <w:rPr>
                <w:rFonts w:ascii="Arial Narrow" w:hAnsi="Arial Narrow"/>
                <w:b/>
                <w:bCs/>
                <w:color w:val="7F7F7F" w:themeColor="text1" w:themeTint="80"/>
              </w:rPr>
              <w:instrText xml:space="preserve"> PAGE </w:instrText>
            </w:r>
            <w:r w:rsidR="002B4C05" w:rsidRPr="000A0E94">
              <w:rPr>
                <w:rFonts w:ascii="Arial Narrow" w:hAnsi="Arial Narrow"/>
                <w:b/>
                <w:bCs/>
                <w:color w:val="7F7F7F" w:themeColor="text1" w:themeTint="80"/>
              </w:rPr>
              <w:fldChar w:fldCharType="separate"/>
            </w:r>
            <w:r w:rsidR="002B4C05" w:rsidRPr="000A0E94">
              <w:rPr>
                <w:rFonts w:ascii="Arial Narrow" w:hAnsi="Arial Narrow"/>
                <w:b/>
                <w:bCs/>
                <w:color w:val="7F7F7F" w:themeColor="text1" w:themeTint="80"/>
              </w:rPr>
              <w:t>1</w:t>
            </w:r>
            <w:r w:rsidR="002B4C05" w:rsidRPr="000A0E94">
              <w:rPr>
                <w:rFonts w:ascii="Arial Narrow" w:hAnsi="Arial Narrow"/>
                <w:b/>
                <w:bCs/>
                <w:color w:val="7F7F7F" w:themeColor="text1" w:themeTint="80"/>
              </w:rPr>
              <w:fldChar w:fldCharType="end"/>
            </w:r>
            <w:r w:rsidR="002B4C05" w:rsidRPr="000A0E94">
              <w:rPr>
                <w:rFonts w:ascii="Arial Narrow" w:hAnsi="Arial Narrow"/>
                <w:color w:val="7F7F7F" w:themeColor="text1" w:themeTint="80"/>
              </w:rPr>
              <w:t xml:space="preserve"> of </w:t>
            </w:r>
            <w:r w:rsidR="002B4C05" w:rsidRPr="000A0E94">
              <w:rPr>
                <w:rFonts w:ascii="Arial Narrow" w:hAnsi="Arial Narrow"/>
                <w:b/>
                <w:bCs/>
                <w:color w:val="7F7F7F" w:themeColor="text1" w:themeTint="80"/>
              </w:rPr>
              <w:fldChar w:fldCharType="begin"/>
            </w:r>
            <w:r w:rsidR="002B4C05" w:rsidRPr="000A0E94">
              <w:rPr>
                <w:rFonts w:ascii="Arial Narrow" w:hAnsi="Arial Narrow"/>
                <w:b/>
                <w:bCs/>
                <w:color w:val="7F7F7F" w:themeColor="text1" w:themeTint="80"/>
              </w:rPr>
              <w:instrText xml:space="preserve"> NUMPAGES  </w:instrText>
            </w:r>
            <w:r w:rsidR="002B4C05" w:rsidRPr="000A0E94">
              <w:rPr>
                <w:rFonts w:ascii="Arial Narrow" w:hAnsi="Arial Narrow"/>
                <w:b/>
                <w:bCs/>
                <w:color w:val="7F7F7F" w:themeColor="text1" w:themeTint="80"/>
              </w:rPr>
              <w:fldChar w:fldCharType="separate"/>
            </w:r>
            <w:r w:rsidR="002B4C05" w:rsidRPr="000A0E94">
              <w:rPr>
                <w:rFonts w:ascii="Arial Narrow" w:hAnsi="Arial Narrow"/>
                <w:b/>
                <w:bCs/>
                <w:color w:val="7F7F7F" w:themeColor="text1" w:themeTint="80"/>
              </w:rPr>
              <w:t>20</w:t>
            </w:r>
            <w:r w:rsidR="002B4C05" w:rsidRPr="000A0E94">
              <w:rPr>
                <w:rFonts w:ascii="Arial Narrow" w:hAnsi="Arial Narrow"/>
                <w:b/>
                <w:bCs/>
                <w:color w:val="7F7F7F" w:themeColor="text1" w:themeTint="80"/>
              </w:rPr>
              <w:fldChar w:fldCharType="end"/>
            </w:r>
          </w:sdtContent>
        </w:sdt>
      </w:sdtContent>
    </w:sdt>
    <w:r w:rsidR="002B4C05" w:rsidRPr="000A0E94">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3CD0" w14:textId="77777777" w:rsidR="00013E74" w:rsidRDefault="00013E74" w:rsidP="002D4B54">
      <w:pPr>
        <w:spacing w:after="0"/>
      </w:pPr>
      <w:r>
        <w:separator/>
      </w:r>
    </w:p>
  </w:footnote>
  <w:footnote w:type="continuationSeparator" w:id="0">
    <w:p w14:paraId="0BB7ECBE" w14:textId="77777777" w:rsidR="00013E74" w:rsidRDefault="00013E74"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28C" w14:textId="4F3BB949" w:rsidR="00A7659F" w:rsidRPr="00214CD1" w:rsidRDefault="00795722" w:rsidP="00214CD1">
    <w:pPr>
      <w:pStyle w:val="Header"/>
      <w:pBdr>
        <w:bottom w:val="single" w:sz="8" w:space="1" w:color="0070C0"/>
      </w:pBdr>
      <w:spacing w:after="360"/>
      <w:rPr>
        <w:b/>
        <w:bCs/>
        <w:color w:val="0070C0"/>
        <w:sz w:val="28"/>
        <w:szCs w:val="28"/>
      </w:rPr>
    </w:pPr>
    <w:r w:rsidRPr="00946A12">
      <w:rPr>
        <w:b/>
        <w:bCs/>
        <w:color w:val="0070C0"/>
        <w:sz w:val="28"/>
        <w:szCs w:val="28"/>
      </w:rPr>
      <w:t>CHILD SAFE ENVIRONMENT POLIC</w:t>
    </w:r>
    <w:r>
      <w:rPr>
        <w:b/>
        <w:bCs/>
        <w:color w:val="0070C0"/>
        <w:sz w:val="28"/>
        <w:szCs w:val="28"/>
      </w:rPr>
      <w:t>Y</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5C24" w14:textId="77777777" w:rsidR="008467FB" w:rsidRDefault="008467FB" w:rsidP="008467FB">
    <w:pPr>
      <w:pStyle w:val="Header"/>
      <w:rPr>
        <w:rFonts w:ascii="Arial Narrow" w:hAnsi="Arial Narrow"/>
        <w:sz w:val="16"/>
        <w:szCs w:val="16"/>
        <w:lang w:eastAsia="en-AU"/>
      </w:rPr>
    </w:pPr>
  </w:p>
  <w:p w14:paraId="2377854E" w14:textId="08075964" w:rsidR="008467FB" w:rsidRDefault="008467FB" w:rsidP="008467FB">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74624" behindDoc="0" locked="0" layoutInCell="1" allowOverlap="1" wp14:anchorId="6A3687B0" wp14:editId="1564C803">
          <wp:simplePos x="0" y="0"/>
          <wp:positionH relativeFrom="column">
            <wp:posOffset>5116195</wp:posOffset>
          </wp:positionH>
          <wp:positionV relativeFrom="paragraph">
            <wp:posOffset>-166370</wp:posOffset>
          </wp:positionV>
          <wp:extent cx="1066800" cy="6394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3B41CBF8" w14:textId="77777777" w:rsidR="008467FB" w:rsidRDefault="008467FB" w:rsidP="008467FB">
    <w:pPr>
      <w:pStyle w:val="Header"/>
      <w:rPr>
        <w:rFonts w:ascii="Arial Narrow" w:hAnsi="Arial Narrow"/>
        <w:sz w:val="16"/>
        <w:szCs w:val="16"/>
      </w:rPr>
    </w:pPr>
  </w:p>
  <w:p w14:paraId="663AB046" w14:textId="77777777" w:rsidR="008467FB" w:rsidRDefault="008467FB" w:rsidP="008467FB">
    <w:pPr>
      <w:pStyle w:val="Header"/>
      <w:rPr>
        <w:rFonts w:ascii="Arial Narrow" w:hAnsi="Arial Narrow"/>
        <w:sz w:val="16"/>
        <w:szCs w:val="16"/>
      </w:rPr>
    </w:pPr>
  </w:p>
  <w:p w14:paraId="74895CB2" w14:textId="77777777" w:rsidR="008467FB" w:rsidRDefault="008467FB" w:rsidP="008467FB">
    <w:pPr>
      <w:pStyle w:val="Header"/>
      <w:rPr>
        <w:rFonts w:ascii="Arial Narrow" w:hAnsi="Arial Narrow"/>
        <w:sz w:val="16"/>
        <w:szCs w:val="16"/>
      </w:rPr>
    </w:pPr>
  </w:p>
  <w:p w14:paraId="54B60EC0" w14:textId="1CFD1404" w:rsidR="008467FB" w:rsidRDefault="008467FB" w:rsidP="008467FB">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5521D2F" wp14:editId="4DA70A3C">
              <wp:simplePos x="0" y="0"/>
              <wp:positionH relativeFrom="column">
                <wp:posOffset>5124450</wp:posOffset>
              </wp:positionH>
              <wp:positionV relativeFrom="paragraph">
                <wp:posOffset>4445</wp:posOffset>
              </wp:positionV>
              <wp:extent cx="1058545" cy="457200"/>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49004F44" w14:textId="77777777" w:rsidR="008467FB" w:rsidRDefault="008467FB" w:rsidP="008467FB">
                          <w:pPr>
                            <w:spacing w:after="0"/>
                            <w:jc w:val="center"/>
                            <w:rPr>
                              <w:rFonts w:ascii="Arial Narrow" w:hAnsi="Arial Narrow" w:cs="Calibri"/>
                              <w:sz w:val="16"/>
                              <w:szCs w:val="16"/>
                            </w:rPr>
                          </w:pPr>
                          <w:r>
                            <w:rPr>
                              <w:rFonts w:ascii="Arial Narrow" w:hAnsi="Arial Narrow" w:cs="Calibri"/>
                              <w:sz w:val="16"/>
                              <w:szCs w:val="16"/>
                            </w:rPr>
                            <w:t>Ph. 9885 7789</w:t>
                          </w:r>
                        </w:p>
                        <w:p w14:paraId="2BEDC5DC" w14:textId="77777777" w:rsidR="008467FB" w:rsidRDefault="00013E74" w:rsidP="008467FB">
                          <w:pPr>
                            <w:spacing w:after="0"/>
                            <w:ind w:left="-227" w:right="-227"/>
                            <w:jc w:val="center"/>
                            <w:rPr>
                              <w:rFonts w:ascii="Arial Narrow" w:hAnsi="Arial Narrow" w:cs="Calibri"/>
                              <w:sz w:val="14"/>
                              <w:szCs w:val="14"/>
                            </w:rPr>
                          </w:pPr>
                          <w:hyperlink r:id="rId2" w:history="1">
                            <w:r w:rsidR="008467FB">
                              <w:rPr>
                                <w:rStyle w:val="Hyperlink"/>
                                <w:rFonts w:ascii="Arial Narrow" w:hAnsi="Arial Narrow" w:cs="Calibri"/>
                                <w:sz w:val="14"/>
                                <w:szCs w:val="14"/>
                              </w:rPr>
                              <w:t>administration@craigfc.org.au</w:t>
                            </w:r>
                          </w:hyperlink>
                        </w:p>
                        <w:p w14:paraId="5BCC60D0" w14:textId="77777777" w:rsidR="008467FB" w:rsidRDefault="00013E74" w:rsidP="008467FB">
                          <w:pPr>
                            <w:spacing w:after="0"/>
                            <w:jc w:val="center"/>
                            <w:rPr>
                              <w:rFonts w:ascii="Arial Narrow" w:hAnsi="Arial Narrow" w:cs="Calibri"/>
                              <w:sz w:val="16"/>
                              <w:szCs w:val="16"/>
                            </w:rPr>
                          </w:pPr>
                          <w:hyperlink r:id="rId3" w:history="1">
                            <w:r w:rsidR="008467FB">
                              <w:rPr>
                                <w:rStyle w:val="Hyperlink"/>
                                <w:rFonts w:ascii="Arial Narrow" w:hAnsi="Arial Narrow" w:cs="Calibri"/>
                                <w:sz w:val="16"/>
                                <w:szCs w:val="16"/>
                              </w:rPr>
                              <w:t>www.craigfc.org.au</w:t>
                            </w:r>
                          </w:hyperlink>
                        </w:p>
                        <w:p w14:paraId="4AAAE7E0" w14:textId="77777777" w:rsidR="008467FB" w:rsidRDefault="008467FB" w:rsidP="008467FB">
                          <w:pPr>
                            <w:jc w:val="center"/>
                            <w:rPr>
                              <w:rFonts w:ascii="Arial Narrow" w:hAnsi="Arial Narrow" w:cs="Calibri"/>
                              <w:sz w:val="12"/>
                              <w:szCs w:val="12"/>
                            </w:rPr>
                          </w:pPr>
                        </w:p>
                        <w:p w14:paraId="198E4DD3" w14:textId="77777777" w:rsidR="008467FB" w:rsidRDefault="008467FB" w:rsidP="008467FB">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1D2F" id="_x0000_t202" coordsize="21600,21600" o:spt="202" path="m,l,21600r21600,l21600,xe">
              <v:stroke joinstyle="miter"/>
              <v:path gradientshapeok="t" o:connecttype="rect"/>
            </v:shapetype>
            <v:shape id="Text Box 19" o:spid="_x0000_s1026" type="#_x0000_t202" style="position:absolute;margin-left:403.5pt;margin-top:.35pt;width:83.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" strokecolor="#5b9bd5" strokeweight="1pt">
              <v:textbox>
                <w:txbxContent>
                  <w:p w14:paraId="49004F44" w14:textId="77777777" w:rsidR="008467FB" w:rsidRDefault="008467FB" w:rsidP="008467FB">
                    <w:pPr>
                      <w:spacing w:after="0"/>
                      <w:jc w:val="center"/>
                      <w:rPr>
                        <w:rFonts w:ascii="Arial Narrow" w:hAnsi="Arial Narrow" w:cs="Calibri"/>
                        <w:sz w:val="16"/>
                        <w:szCs w:val="16"/>
                      </w:rPr>
                    </w:pPr>
                    <w:r>
                      <w:rPr>
                        <w:rFonts w:ascii="Arial Narrow" w:hAnsi="Arial Narrow" w:cs="Calibri"/>
                        <w:sz w:val="16"/>
                        <w:szCs w:val="16"/>
                      </w:rPr>
                      <w:t>Ph. 9885 7789</w:t>
                    </w:r>
                  </w:p>
                  <w:p w14:paraId="2BEDC5DC" w14:textId="77777777" w:rsidR="008467FB" w:rsidRDefault="00242254" w:rsidP="008467FB">
                    <w:pPr>
                      <w:spacing w:after="0"/>
                      <w:ind w:left="-227" w:right="-227"/>
                      <w:jc w:val="center"/>
                      <w:rPr>
                        <w:rFonts w:ascii="Arial Narrow" w:hAnsi="Arial Narrow" w:cs="Calibri"/>
                        <w:sz w:val="14"/>
                        <w:szCs w:val="14"/>
                      </w:rPr>
                    </w:pPr>
                    <w:hyperlink r:id="rId4" w:history="1">
                      <w:r w:rsidR="008467FB">
                        <w:rPr>
                          <w:rStyle w:val="Hyperlink"/>
                          <w:rFonts w:ascii="Arial Narrow" w:hAnsi="Arial Narrow" w:cs="Calibri"/>
                          <w:sz w:val="14"/>
                          <w:szCs w:val="14"/>
                        </w:rPr>
                        <w:t>administration@craigfc.org.au</w:t>
                      </w:r>
                    </w:hyperlink>
                  </w:p>
                  <w:p w14:paraId="5BCC60D0" w14:textId="77777777" w:rsidR="008467FB" w:rsidRDefault="00242254" w:rsidP="008467FB">
                    <w:pPr>
                      <w:spacing w:after="0"/>
                      <w:jc w:val="center"/>
                      <w:rPr>
                        <w:rFonts w:ascii="Arial Narrow" w:hAnsi="Arial Narrow" w:cs="Calibri"/>
                        <w:sz w:val="16"/>
                        <w:szCs w:val="16"/>
                      </w:rPr>
                    </w:pPr>
                    <w:hyperlink r:id="rId5" w:history="1">
                      <w:r w:rsidR="008467FB">
                        <w:rPr>
                          <w:rStyle w:val="Hyperlink"/>
                          <w:rFonts w:ascii="Arial Narrow" w:hAnsi="Arial Narrow" w:cs="Calibri"/>
                          <w:sz w:val="16"/>
                          <w:szCs w:val="16"/>
                        </w:rPr>
                        <w:t>www.craigfc.org.au</w:t>
                      </w:r>
                    </w:hyperlink>
                  </w:p>
                  <w:p w14:paraId="4AAAE7E0" w14:textId="77777777" w:rsidR="008467FB" w:rsidRDefault="008467FB" w:rsidP="008467FB">
                    <w:pPr>
                      <w:jc w:val="center"/>
                      <w:rPr>
                        <w:rFonts w:ascii="Arial Narrow" w:hAnsi="Arial Narrow" w:cs="Calibri"/>
                        <w:sz w:val="12"/>
                        <w:szCs w:val="12"/>
                      </w:rPr>
                    </w:pPr>
                  </w:p>
                  <w:p w14:paraId="198E4DD3" w14:textId="77777777" w:rsidR="008467FB" w:rsidRDefault="008467FB" w:rsidP="008467FB">
                    <w:pPr>
                      <w:jc w:val="center"/>
                      <w:rPr>
                        <w:rFonts w:ascii="Arial Narrow" w:hAnsi="Arial Narrow" w:cs="Calibri"/>
                        <w:sz w:val="12"/>
                        <w:szCs w:val="12"/>
                      </w:rPr>
                    </w:pPr>
                  </w:p>
                </w:txbxContent>
              </v:textbox>
            </v:shape>
          </w:pict>
        </mc:Fallback>
      </mc:AlternateContent>
    </w:r>
  </w:p>
  <w:p w14:paraId="6760BFC7" w14:textId="79D6F468" w:rsidR="008467FB" w:rsidRPr="00FF6FF8" w:rsidRDefault="008467FB" w:rsidP="008467FB">
    <w:pPr>
      <w:pStyle w:val="Header"/>
      <w:pBdr>
        <w:bottom w:val="single" w:sz="8" w:space="1" w:color="0070C0"/>
      </w:pBdr>
      <w:rPr>
        <w:rFonts w:cs="Arial"/>
        <w:bCs/>
        <w:color w:val="0070C0"/>
        <w:sz w:val="40"/>
        <w:szCs w:val="40"/>
      </w:rPr>
    </w:pPr>
    <w:r w:rsidRPr="00FF6FF8">
      <w:rPr>
        <w:rFonts w:cs="Arial"/>
        <w:bCs/>
        <w:color w:val="0070C0"/>
        <w:sz w:val="48"/>
        <w:szCs w:val="48"/>
      </w:rPr>
      <w:t>C</w:t>
    </w:r>
    <w:r w:rsidR="00B9686B">
      <w:rPr>
        <w:rFonts w:cs="Arial"/>
        <w:bCs/>
        <w:color w:val="0070C0"/>
        <w:sz w:val="48"/>
        <w:szCs w:val="48"/>
      </w:rPr>
      <w:t>raig Family Centre</w:t>
    </w:r>
  </w:p>
  <w:p w14:paraId="05AA21F1" w14:textId="77777777" w:rsidR="008467FB" w:rsidRPr="00FF6FF8" w:rsidRDefault="008467FB" w:rsidP="008467FB">
    <w:pPr>
      <w:pStyle w:val="Header"/>
      <w:rPr>
        <w:rFonts w:ascii="Arial Narrow" w:hAnsi="Arial Narrow"/>
        <w:color w:val="0070C0"/>
        <w:sz w:val="16"/>
        <w:szCs w:val="16"/>
      </w:rPr>
    </w:pPr>
  </w:p>
  <w:p w14:paraId="6AE4DC8F" w14:textId="4BBF72E0" w:rsidR="008467FB" w:rsidRDefault="00407A7C" w:rsidP="008467FB">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A002" w14:textId="2400041D" w:rsidR="00A634D7" w:rsidRPr="00841030" w:rsidRDefault="00841030" w:rsidP="000A0E94">
    <w:pPr>
      <w:pStyle w:val="Header"/>
      <w:pBdr>
        <w:bottom w:val="single" w:sz="8" w:space="1" w:color="0070C0"/>
      </w:pBdr>
    </w:pPr>
    <w:r w:rsidRPr="00946A12">
      <w:rPr>
        <w:b/>
        <w:bCs/>
        <w:color w:val="0070C0"/>
        <w:sz w:val="28"/>
        <w:szCs w:val="28"/>
      </w:rPr>
      <w:t>CHILD SAFE ENVIRONMENT POLIC</w:t>
    </w:r>
    <w:r>
      <w:rPr>
        <w:b/>
        <w:bCs/>
        <w:color w:val="0070C0"/>
        <w:sz w:val="28"/>
        <w:szCs w:val="28"/>
      </w:rPr>
      <w:t>Y</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4683" w14:textId="4B079BC3" w:rsidR="00A634D7" w:rsidRPr="00A338C3" w:rsidRDefault="00A338C3" w:rsidP="00CC31DB">
    <w:pPr>
      <w:pStyle w:val="Header"/>
      <w:pBdr>
        <w:bottom w:val="single" w:sz="8" w:space="1" w:color="0070C0"/>
      </w:pBdr>
    </w:pPr>
    <w:r w:rsidRPr="00946A12">
      <w:rPr>
        <w:b/>
        <w:bCs/>
        <w:color w:val="0070C0"/>
        <w:sz w:val="28"/>
        <w:szCs w:val="28"/>
      </w:rPr>
      <w:t>CHILD SAFE ENVIRONMENT POLIC</w:t>
    </w:r>
    <w:r>
      <w:rPr>
        <w:b/>
        <w:bCs/>
        <w:color w:val="0070C0"/>
        <w:sz w:val="28"/>
        <w:szCs w:val="28"/>
      </w:rPr>
      <w:t>Y</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0448" w14:textId="77777777" w:rsidR="0022379B" w:rsidRPr="00A338C3" w:rsidRDefault="0022379B" w:rsidP="0022379B">
    <w:pPr>
      <w:pStyle w:val="Header"/>
      <w:pBdr>
        <w:bottom w:val="single" w:sz="8" w:space="1" w:color="0070C0"/>
      </w:pBdr>
    </w:pPr>
    <w:r w:rsidRPr="00946A12">
      <w:rPr>
        <w:b/>
        <w:bCs/>
        <w:color w:val="0070C0"/>
        <w:sz w:val="28"/>
        <w:szCs w:val="28"/>
      </w:rPr>
      <w:t>CHILD SAFE ENVIRONMENT POLIC</w:t>
    </w:r>
    <w:r>
      <w:rPr>
        <w:b/>
        <w:bCs/>
        <w:color w:val="0070C0"/>
        <w:sz w:val="28"/>
        <w:szCs w:val="28"/>
      </w:rPr>
      <w:t>Y</w:t>
    </w:r>
    <w:r>
      <w:tab/>
    </w:r>
  </w:p>
  <w:p w14:paraId="70A1A334" w14:textId="293658FF" w:rsidR="00A634D7" w:rsidRPr="0022379B" w:rsidRDefault="00A634D7" w:rsidP="00223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98C2" w14:textId="080BA993" w:rsidR="00A634D7" w:rsidRPr="0018569C" w:rsidRDefault="0018569C" w:rsidP="000A0E94">
    <w:pPr>
      <w:pStyle w:val="Header"/>
      <w:pBdr>
        <w:bottom w:val="single" w:sz="8" w:space="1" w:color="0070C0"/>
      </w:pBdr>
    </w:pPr>
    <w:r w:rsidRPr="00946A12">
      <w:rPr>
        <w:b/>
        <w:bCs/>
        <w:color w:val="0070C0"/>
        <w:sz w:val="28"/>
        <w:szCs w:val="28"/>
      </w:rPr>
      <w:t>CHILD SAFE ENVIRONMENT</w:t>
    </w:r>
    <w:r w:rsidR="005E239E">
      <w:rPr>
        <w:b/>
        <w:bCs/>
        <w:color w:val="0070C0"/>
        <w:sz w:val="28"/>
        <w:szCs w:val="28"/>
      </w:rPr>
      <w:t xml:space="preserve"> POLICY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75EB8"/>
    <w:multiLevelType w:val="multilevel"/>
    <w:tmpl w:val="181C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E0AF1"/>
    <w:multiLevelType w:val="hybridMultilevel"/>
    <w:tmpl w:val="E658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A79AF"/>
    <w:multiLevelType w:val="multilevel"/>
    <w:tmpl w:val="F704D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37263"/>
    <w:multiLevelType w:val="multilevel"/>
    <w:tmpl w:val="02D04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0A574E"/>
    <w:multiLevelType w:val="multilevel"/>
    <w:tmpl w:val="34587D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AF42AB"/>
    <w:multiLevelType w:val="hybridMultilevel"/>
    <w:tmpl w:val="95263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821FF"/>
    <w:multiLevelType w:val="hybridMultilevel"/>
    <w:tmpl w:val="F4A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8" w15:restartNumberingAfterBreak="0">
    <w:nsid w:val="43CD623E"/>
    <w:multiLevelType w:val="hybridMultilevel"/>
    <w:tmpl w:val="7996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5F7590"/>
    <w:multiLevelType w:val="hybridMultilevel"/>
    <w:tmpl w:val="2FC8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E7F81"/>
    <w:multiLevelType w:val="multilevel"/>
    <w:tmpl w:val="6EDEC220"/>
    <w:lvl w:ilvl="0">
      <w:start w:val="3"/>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93360"/>
    <w:multiLevelType w:val="multilevel"/>
    <w:tmpl w:val="3E0C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82063"/>
    <w:multiLevelType w:val="hybridMultilevel"/>
    <w:tmpl w:val="58728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717E3"/>
    <w:multiLevelType w:val="hybridMultilevel"/>
    <w:tmpl w:val="145C70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D4C63"/>
    <w:multiLevelType w:val="hybridMultilevel"/>
    <w:tmpl w:val="6DDE7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6C2101"/>
    <w:multiLevelType w:val="hybridMultilevel"/>
    <w:tmpl w:val="D1EE37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A14D7"/>
    <w:multiLevelType w:val="multilevel"/>
    <w:tmpl w:val="510C9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B72B7B"/>
    <w:multiLevelType w:val="hybridMultilevel"/>
    <w:tmpl w:val="21FE85D2"/>
    <w:lvl w:ilvl="0" w:tplc="984E825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B1089"/>
    <w:multiLevelType w:val="multilevel"/>
    <w:tmpl w:val="31ACE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B234DCD"/>
    <w:multiLevelType w:val="multilevel"/>
    <w:tmpl w:val="CDA0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8"/>
  </w:num>
  <w:num w:numId="4">
    <w:abstractNumId w:val="28"/>
    <w:lvlOverride w:ilvl="0">
      <w:startOverride w:val="1"/>
    </w:lvlOverride>
  </w:num>
  <w:num w:numId="5">
    <w:abstractNumId w:val="18"/>
  </w:num>
  <w:num w:numId="6">
    <w:abstractNumId w:val="22"/>
  </w:num>
  <w:num w:numId="7">
    <w:abstractNumId w:val="23"/>
  </w:num>
  <w:num w:numId="8">
    <w:abstractNumId w:val="26"/>
  </w:num>
  <w:num w:numId="9">
    <w:abstractNumId w:val="13"/>
  </w:num>
  <w:num w:numId="10">
    <w:abstractNumId w:val="16"/>
  </w:num>
  <w:num w:numId="11">
    <w:abstractNumId w:val="11"/>
  </w:num>
  <w:num w:numId="12">
    <w:abstractNumId w:val="17"/>
  </w:num>
  <w:num w:numId="13">
    <w:abstractNumId w:val="28"/>
  </w:num>
  <w:num w:numId="14">
    <w:abstractNumId w:val="25"/>
  </w:num>
  <w:num w:numId="15">
    <w:abstractNumId w:val="9"/>
  </w:num>
  <w:num w:numId="16">
    <w:abstractNumId w:val="6"/>
  </w:num>
  <w:num w:numId="17">
    <w:abstractNumId w:val="2"/>
  </w:num>
  <w:num w:numId="18">
    <w:abstractNumId w:val="19"/>
  </w:num>
  <w:num w:numId="19">
    <w:abstractNumId w:val="14"/>
  </w:num>
  <w:num w:numId="20">
    <w:abstractNumId w:val="12"/>
  </w:num>
  <w:num w:numId="21">
    <w:abstractNumId w:val="7"/>
  </w:num>
  <w:num w:numId="22">
    <w:abstractNumId w:val="0"/>
  </w:num>
  <w:num w:numId="23">
    <w:abstractNumId w:val="8"/>
  </w:num>
  <w:num w:numId="24">
    <w:abstractNumId w:val="15"/>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3"/>
    </w:lvlOverride>
    <w:lvlOverride w:ilvl="1"/>
    <w:lvlOverride w:ilvl="2"/>
    <w:lvlOverride w:ilvl="3"/>
    <w:lvlOverride w:ilvl="4"/>
    <w:lvlOverride w:ilvl="5"/>
    <w:lvlOverride w:ilvl="6"/>
    <w:lvlOverride w:ilvl="7"/>
    <w:lvlOverride w:ilvl="8"/>
  </w:num>
  <w:num w:numId="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7B"/>
    <w:rsid w:val="00004A65"/>
    <w:rsid w:val="00005884"/>
    <w:rsid w:val="0000702E"/>
    <w:rsid w:val="000130CD"/>
    <w:rsid w:val="00013E74"/>
    <w:rsid w:val="00017F2D"/>
    <w:rsid w:val="00025D6E"/>
    <w:rsid w:val="0002620A"/>
    <w:rsid w:val="00027D5A"/>
    <w:rsid w:val="00027DD2"/>
    <w:rsid w:val="00027FF8"/>
    <w:rsid w:val="00030B9A"/>
    <w:rsid w:val="00033F36"/>
    <w:rsid w:val="000417A8"/>
    <w:rsid w:val="0004266C"/>
    <w:rsid w:val="0004466D"/>
    <w:rsid w:val="000468BB"/>
    <w:rsid w:val="000475D5"/>
    <w:rsid w:val="00054D2B"/>
    <w:rsid w:val="000620DE"/>
    <w:rsid w:val="00065687"/>
    <w:rsid w:val="00066236"/>
    <w:rsid w:val="00070C46"/>
    <w:rsid w:val="000723D8"/>
    <w:rsid w:val="00074BA2"/>
    <w:rsid w:val="000766CD"/>
    <w:rsid w:val="00097A55"/>
    <w:rsid w:val="000A0E94"/>
    <w:rsid w:val="000A21ED"/>
    <w:rsid w:val="000B1F9C"/>
    <w:rsid w:val="000B35C1"/>
    <w:rsid w:val="000B4D43"/>
    <w:rsid w:val="000B5630"/>
    <w:rsid w:val="000B7CF0"/>
    <w:rsid w:val="000C4D63"/>
    <w:rsid w:val="000D19E2"/>
    <w:rsid w:val="000D312E"/>
    <w:rsid w:val="000D6AF9"/>
    <w:rsid w:val="000E59FE"/>
    <w:rsid w:val="000F37B4"/>
    <w:rsid w:val="000F6713"/>
    <w:rsid w:val="000F6EDD"/>
    <w:rsid w:val="000F6FF4"/>
    <w:rsid w:val="00102FDB"/>
    <w:rsid w:val="00105A77"/>
    <w:rsid w:val="00114C52"/>
    <w:rsid w:val="0012585C"/>
    <w:rsid w:val="001331D7"/>
    <w:rsid w:val="00134613"/>
    <w:rsid w:val="0014251B"/>
    <w:rsid w:val="00145A38"/>
    <w:rsid w:val="00146A59"/>
    <w:rsid w:val="001519AD"/>
    <w:rsid w:val="001835F4"/>
    <w:rsid w:val="00184087"/>
    <w:rsid w:val="0018569C"/>
    <w:rsid w:val="00193105"/>
    <w:rsid w:val="0019455F"/>
    <w:rsid w:val="0019713B"/>
    <w:rsid w:val="001A2B9F"/>
    <w:rsid w:val="001A3E3E"/>
    <w:rsid w:val="001A41E5"/>
    <w:rsid w:val="001C7325"/>
    <w:rsid w:val="001D0965"/>
    <w:rsid w:val="001D2B48"/>
    <w:rsid w:val="001D48A8"/>
    <w:rsid w:val="001E230A"/>
    <w:rsid w:val="00202CAC"/>
    <w:rsid w:val="00203205"/>
    <w:rsid w:val="00204573"/>
    <w:rsid w:val="002071F5"/>
    <w:rsid w:val="00214CD1"/>
    <w:rsid w:val="002218E2"/>
    <w:rsid w:val="0022379B"/>
    <w:rsid w:val="00223FF9"/>
    <w:rsid w:val="00225DC2"/>
    <w:rsid w:val="00237D41"/>
    <w:rsid w:val="00242254"/>
    <w:rsid w:val="002443F3"/>
    <w:rsid w:val="002709A8"/>
    <w:rsid w:val="00283531"/>
    <w:rsid w:val="00286DB2"/>
    <w:rsid w:val="002904C8"/>
    <w:rsid w:val="0029335C"/>
    <w:rsid w:val="0029583F"/>
    <w:rsid w:val="002977E2"/>
    <w:rsid w:val="002A02CA"/>
    <w:rsid w:val="002A3EBA"/>
    <w:rsid w:val="002A52BB"/>
    <w:rsid w:val="002B00A8"/>
    <w:rsid w:val="002B4C05"/>
    <w:rsid w:val="002B5BE1"/>
    <w:rsid w:val="002C7BDE"/>
    <w:rsid w:val="002D4B54"/>
    <w:rsid w:val="002D52BC"/>
    <w:rsid w:val="002F0A30"/>
    <w:rsid w:val="002F2653"/>
    <w:rsid w:val="00306828"/>
    <w:rsid w:val="00310EA4"/>
    <w:rsid w:val="00311A1F"/>
    <w:rsid w:val="0031343F"/>
    <w:rsid w:val="0032070D"/>
    <w:rsid w:val="00322573"/>
    <w:rsid w:val="00330482"/>
    <w:rsid w:val="003322BC"/>
    <w:rsid w:val="00332959"/>
    <w:rsid w:val="00340F9E"/>
    <w:rsid w:val="00341315"/>
    <w:rsid w:val="00341969"/>
    <w:rsid w:val="00345FE0"/>
    <w:rsid w:val="003616DD"/>
    <w:rsid w:val="003622E6"/>
    <w:rsid w:val="003670A0"/>
    <w:rsid w:val="0037640D"/>
    <w:rsid w:val="00386440"/>
    <w:rsid w:val="003A3A7C"/>
    <w:rsid w:val="003D2240"/>
    <w:rsid w:val="003F0D12"/>
    <w:rsid w:val="003F28B5"/>
    <w:rsid w:val="003F2C2E"/>
    <w:rsid w:val="003F40AE"/>
    <w:rsid w:val="00405981"/>
    <w:rsid w:val="00407A7C"/>
    <w:rsid w:val="00415901"/>
    <w:rsid w:val="0041721A"/>
    <w:rsid w:val="004176DF"/>
    <w:rsid w:val="00436153"/>
    <w:rsid w:val="00436219"/>
    <w:rsid w:val="00450A6B"/>
    <w:rsid w:val="004510A4"/>
    <w:rsid w:val="004536FB"/>
    <w:rsid w:val="0045562E"/>
    <w:rsid w:val="00455AFA"/>
    <w:rsid w:val="0046589C"/>
    <w:rsid w:val="004701F1"/>
    <w:rsid w:val="004827F0"/>
    <w:rsid w:val="004874C0"/>
    <w:rsid w:val="004A0710"/>
    <w:rsid w:val="004A0BA2"/>
    <w:rsid w:val="004B0430"/>
    <w:rsid w:val="004B4F1B"/>
    <w:rsid w:val="004B599E"/>
    <w:rsid w:val="004C2116"/>
    <w:rsid w:val="004C2228"/>
    <w:rsid w:val="004C2B73"/>
    <w:rsid w:val="004C67B0"/>
    <w:rsid w:val="004D5AEB"/>
    <w:rsid w:val="004E3A31"/>
    <w:rsid w:val="004E4371"/>
    <w:rsid w:val="004E686F"/>
    <w:rsid w:val="00503E89"/>
    <w:rsid w:val="00507B3E"/>
    <w:rsid w:val="0051163C"/>
    <w:rsid w:val="0051499A"/>
    <w:rsid w:val="00520B05"/>
    <w:rsid w:val="00525041"/>
    <w:rsid w:val="005305DB"/>
    <w:rsid w:val="005326BA"/>
    <w:rsid w:val="00546A3E"/>
    <w:rsid w:val="00556EAD"/>
    <w:rsid w:val="00560C93"/>
    <w:rsid w:val="0056542D"/>
    <w:rsid w:val="00565FA1"/>
    <w:rsid w:val="00566C27"/>
    <w:rsid w:val="005710CA"/>
    <w:rsid w:val="005719F5"/>
    <w:rsid w:val="005753A3"/>
    <w:rsid w:val="005804AD"/>
    <w:rsid w:val="00583E75"/>
    <w:rsid w:val="00583E81"/>
    <w:rsid w:val="00584CF5"/>
    <w:rsid w:val="00593C09"/>
    <w:rsid w:val="005A152B"/>
    <w:rsid w:val="005B3F3B"/>
    <w:rsid w:val="005C69A4"/>
    <w:rsid w:val="005E239E"/>
    <w:rsid w:val="005E6509"/>
    <w:rsid w:val="00602DBE"/>
    <w:rsid w:val="00611F07"/>
    <w:rsid w:val="00614E50"/>
    <w:rsid w:val="00631A18"/>
    <w:rsid w:val="00636744"/>
    <w:rsid w:val="00637F31"/>
    <w:rsid w:val="0064631B"/>
    <w:rsid w:val="0064685C"/>
    <w:rsid w:val="00653846"/>
    <w:rsid w:val="006839F8"/>
    <w:rsid w:val="00685AD1"/>
    <w:rsid w:val="0069012B"/>
    <w:rsid w:val="0069073A"/>
    <w:rsid w:val="006A7428"/>
    <w:rsid w:val="006B12F5"/>
    <w:rsid w:val="006B217B"/>
    <w:rsid w:val="006B4573"/>
    <w:rsid w:val="006B6066"/>
    <w:rsid w:val="006C72E7"/>
    <w:rsid w:val="006D5E74"/>
    <w:rsid w:val="006D67E7"/>
    <w:rsid w:val="007035A2"/>
    <w:rsid w:val="007114E2"/>
    <w:rsid w:val="00712C5C"/>
    <w:rsid w:val="007173D5"/>
    <w:rsid w:val="007202BC"/>
    <w:rsid w:val="00721FE9"/>
    <w:rsid w:val="007275F1"/>
    <w:rsid w:val="00732631"/>
    <w:rsid w:val="00734D44"/>
    <w:rsid w:val="00734DAA"/>
    <w:rsid w:val="007379E1"/>
    <w:rsid w:val="00737A4E"/>
    <w:rsid w:val="007510FB"/>
    <w:rsid w:val="00753166"/>
    <w:rsid w:val="00760706"/>
    <w:rsid w:val="00764088"/>
    <w:rsid w:val="0076713F"/>
    <w:rsid w:val="007735FB"/>
    <w:rsid w:val="00784A49"/>
    <w:rsid w:val="00784B71"/>
    <w:rsid w:val="00785D03"/>
    <w:rsid w:val="00793801"/>
    <w:rsid w:val="00795722"/>
    <w:rsid w:val="00797FE4"/>
    <w:rsid w:val="007A21D9"/>
    <w:rsid w:val="007B143F"/>
    <w:rsid w:val="007B7926"/>
    <w:rsid w:val="007C729F"/>
    <w:rsid w:val="007D2228"/>
    <w:rsid w:val="007D3A34"/>
    <w:rsid w:val="007F19F3"/>
    <w:rsid w:val="00806465"/>
    <w:rsid w:val="00823F07"/>
    <w:rsid w:val="00824196"/>
    <w:rsid w:val="00826C2A"/>
    <w:rsid w:val="008334F0"/>
    <w:rsid w:val="00841030"/>
    <w:rsid w:val="00841DDE"/>
    <w:rsid w:val="008439A5"/>
    <w:rsid w:val="008467FB"/>
    <w:rsid w:val="00852910"/>
    <w:rsid w:val="00857729"/>
    <w:rsid w:val="0086689D"/>
    <w:rsid w:val="008712E0"/>
    <w:rsid w:val="00872FA2"/>
    <w:rsid w:val="008740EF"/>
    <w:rsid w:val="0087482F"/>
    <w:rsid w:val="00874F80"/>
    <w:rsid w:val="008756B7"/>
    <w:rsid w:val="00877958"/>
    <w:rsid w:val="008823EC"/>
    <w:rsid w:val="00883D17"/>
    <w:rsid w:val="008846D4"/>
    <w:rsid w:val="00884B0A"/>
    <w:rsid w:val="00890565"/>
    <w:rsid w:val="00892067"/>
    <w:rsid w:val="008973F2"/>
    <w:rsid w:val="008A0996"/>
    <w:rsid w:val="008B11CC"/>
    <w:rsid w:val="008B4511"/>
    <w:rsid w:val="008B7524"/>
    <w:rsid w:val="008C205B"/>
    <w:rsid w:val="008D129A"/>
    <w:rsid w:val="008D3809"/>
    <w:rsid w:val="008E2CE5"/>
    <w:rsid w:val="008F1FC4"/>
    <w:rsid w:val="008F4BAA"/>
    <w:rsid w:val="008F60B2"/>
    <w:rsid w:val="008F754C"/>
    <w:rsid w:val="00901F76"/>
    <w:rsid w:val="0091080A"/>
    <w:rsid w:val="00913143"/>
    <w:rsid w:val="00922523"/>
    <w:rsid w:val="00924754"/>
    <w:rsid w:val="00925235"/>
    <w:rsid w:val="00931D88"/>
    <w:rsid w:val="00931E06"/>
    <w:rsid w:val="009327BB"/>
    <w:rsid w:val="00936B9C"/>
    <w:rsid w:val="00942218"/>
    <w:rsid w:val="00946A12"/>
    <w:rsid w:val="00946DF4"/>
    <w:rsid w:val="00952C4B"/>
    <w:rsid w:val="00953CFC"/>
    <w:rsid w:val="00954A9A"/>
    <w:rsid w:val="00955F98"/>
    <w:rsid w:val="00973123"/>
    <w:rsid w:val="00976BCB"/>
    <w:rsid w:val="0098202E"/>
    <w:rsid w:val="00982A97"/>
    <w:rsid w:val="00990C87"/>
    <w:rsid w:val="009C6EE8"/>
    <w:rsid w:val="009C7FED"/>
    <w:rsid w:val="009E641C"/>
    <w:rsid w:val="009F42F7"/>
    <w:rsid w:val="00A02CD9"/>
    <w:rsid w:val="00A02E0A"/>
    <w:rsid w:val="00A05A4C"/>
    <w:rsid w:val="00A248F8"/>
    <w:rsid w:val="00A25BD5"/>
    <w:rsid w:val="00A338C3"/>
    <w:rsid w:val="00A33CA5"/>
    <w:rsid w:val="00A566BF"/>
    <w:rsid w:val="00A634D7"/>
    <w:rsid w:val="00A64179"/>
    <w:rsid w:val="00A70920"/>
    <w:rsid w:val="00A7659F"/>
    <w:rsid w:val="00A81A85"/>
    <w:rsid w:val="00A840E6"/>
    <w:rsid w:val="00A8617C"/>
    <w:rsid w:val="00A86BBF"/>
    <w:rsid w:val="00A87CF5"/>
    <w:rsid w:val="00A91D50"/>
    <w:rsid w:val="00A91DD3"/>
    <w:rsid w:val="00A94FF9"/>
    <w:rsid w:val="00A9671D"/>
    <w:rsid w:val="00AA50C9"/>
    <w:rsid w:val="00AB0F1B"/>
    <w:rsid w:val="00AB1CB0"/>
    <w:rsid w:val="00AB5EE7"/>
    <w:rsid w:val="00AB7681"/>
    <w:rsid w:val="00AC61C8"/>
    <w:rsid w:val="00AD2C16"/>
    <w:rsid w:val="00AD74D8"/>
    <w:rsid w:val="00AD7668"/>
    <w:rsid w:val="00AD786C"/>
    <w:rsid w:val="00AE2600"/>
    <w:rsid w:val="00AE37B2"/>
    <w:rsid w:val="00AF6A30"/>
    <w:rsid w:val="00B0008E"/>
    <w:rsid w:val="00B053DB"/>
    <w:rsid w:val="00B068C1"/>
    <w:rsid w:val="00B1450F"/>
    <w:rsid w:val="00B303FC"/>
    <w:rsid w:val="00B31055"/>
    <w:rsid w:val="00B6745D"/>
    <w:rsid w:val="00B77FF2"/>
    <w:rsid w:val="00B82817"/>
    <w:rsid w:val="00B83217"/>
    <w:rsid w:val="00B9027B"/>
    <w:rsid w:val="00B92F2D"/>
    <w:rsid w:val="00B94929"/>
    <w:rsid w:val="00B953ED"/>
    <w:rsid w:val="00B9686B"/>
    <w:rsid w:val="00B9734D"/>
    <w:rsid w:val="00BA4E12"/>
    <w:rsid w:val="00BA56FF"/>
    <w:rsid w:val="00BB433C"/>
    <w:rsid w:val="00BB6335"/>
    <w:rsid w:val="00BB72C3"/>
    <w:rsid w:val="00BC14D6"/>
    <w:rsid w:val="00BC2578"/>
    <w:rsid w:val="00BC55E8"/>
    <w:rsid w:val="00BD3AA9"/>
    <w:rsid w:val="00BD4E05"/>
    <w:rsid w:val="00BF13DC"/>
    <w:rsid w:val="00BF1A24"/>
    <w:rsid w:val="00BF60FB"/>
    <w:rsid w:val="00C062FC"/>
    <w:rsid w:val="00C110CB"/>
    <w:rsid w:val="00C12483"/>
    <w:rsid w:val="00C13D46"/>
    <w:rsid w:val="00C179D0"/>
    <w:rsid w:val="00C25A43"/>
    <w:rsid w:val="00C26427"/>
    <w:rsid w:val="00C37F37"/>
    <w:rsid w:val="00C513BC"/>
    <w:rsid w:val="00C664FA"/>
    <w:rsid w:val="00C71344"/>
    <w:rsid w:val="00C80BE7"/>
    <w:rsid w:val="00C82B05"/>
    <w:rsid w:val="00C83D7F"/>
    <w:rsid w:val="00C91B8F"/>
    <w:rsid w:val="00C922E2"/>
    <w:rsid w:val="00C95C03"/>
    <w:rsid w:val="00CA759E"/>
    <w:rsid w:val="00CB1512"/>
    <w:rsid w:val="00CC0878"/>
    <w:rsid w:val="00CC31DB"/>
    <w:rsid w:val="00CC3F6D"/>
    <w:rsid w:val="00CC53D6"/>
    <w:rsid w:val="00CC7BD3"/>
    <w:rsid w:val="00CD0987"/>
    <w:rsid w:val="00CD607A"/>
    <w:rsid w:val="00CD7BBC"/>
    <w:rsid w:val="00CE107C"/>
    <w:rsid w:val="00CF66CF"/>
    <w:rsid w:val="00D15D22"/>
    <w:rsid w:val="00D21B6F"/>
    <w:rsid w:val="00D25277"/>
    <w:rsid w:val="00D27925"/>
    <w:rsid w:val="00D40BB2"/>
    <w:rsid w:val="00D765F7"/>
    <w:rsid w:val="00D80C6F"/>
    <w:rsid w:val="00D81A60"/>
    <w:rsid w:val="00D81F19"/>
    <w:rsid w:val="00D8208A"/>
    <w:rsid w:val="00D84E50"/>
    <w:rsid w:val="00D9440E"/>
    <w:rsid w:val="00D962A5"/>
    <w:rsid w:val="00D972FB"/>
    <w:rsid w:val="00DA1A79"/>
    <w:rsid w:val="00DB08A0"/>
    <w:rsid w:val="00DC7AAB"/>
    <w:rsid w:val="00DD228C"/>
    <w:rsid w:val="00DE44D2"/>
    <w:rsid w:val="00DF6E35"/>
    <w:rsid w:val="00DF7CAA"/>
    <w:rsid w:val="00E1057B"/>
    <w:rsid w:val="00E22A15"/>
    <w:rsid w:val="00E26780"/>
    <w:rsid w:val="00E31CCC"/>
    <w:rsid w:val="00E32CB4"/>
    <w:rsid w:val="00E34994"/>
    <w:rsid w:val="00E34A7B"/>
    <w:rsid w:val="00E4107B"/>
    <w:rsid w:val="00E70AF3"/>
    <w:rsid w:val="00E7239C"/>
    <w:rsid w:val="00E73D8C"/>
    <w:rsid w:val="00E746D9"/>
    <w:rsid w:val="00E77A56"/>
    <w:rsid w:val="00E82C5F"/>
    <w:rsid w:val="00E85A42"/>
    <w:rsid w:val="00E8775D"/>
    <w:rsid w:val="00E90917"/>
    <w:rsid w:val="00E9469E"/>
    <w:rsid w:val="00EA19FD"/>
    <w:rsid w:val="00EA41AC"/>
    <w:rsid w:val="00EB4C74"/>
    <w:rsid w:val="00EC300D"/>
    <w:rsid w:val="00EC7832"/>
    <w:rsid w:val="00ED2EEF"/>
    <w:rsid w:val="00ED4F97"/>
    <w:rsid w:val="00ED6112"/>
    <w:rsid w:val="00EE4016"/>
    <w:rsid w:val="00EF0934"/>
    <w:rsid w:val="00EF2259"/>
    <w:rsid w:val="00EF460A"/>
    <w:rsid w:val="00EF7036"/>
    <w:rsid w:val="00F0012C"/>
    <w:rsid w:val="00F03AC2"/>
    <w:rsid w:val="00F06A87"/>
    <w:rsid w:val="00F10006"/>
    <w:rsid w:val="00F2212C"/>
    <w:rsid w:val="00F348BA"/>
    <w:rsid w:val="00F41407"/>
    <w:rsid w:val="00F468FD"/>
    <w:rsid w:val="00F473D1"/>
    <w:rsid w:val="00F474C8"/>
    <w:rsid w:val="00F57770"/>
    <w:rsid w:val="00F63BBD"/>
    <w:rsid w:val="00F64BBC"/>
    <w:rsid w:val="00F769E1"/>
    <w:rsid w:val="00F874F9"/>
    <w:rsid w:val="00F90F70"/>
    <w:rsid w:val="00F925D5"/>
    <w:rsid w:val="00FA0755"/>
    <w:rsid w:val="00FA6DDE"/>
    <w:rsid w:val="00FA6F3E"/>
    <w:rsid w:val="00FB685D"/>
    <w:rsid w:val="00FC53B1"/>
    <w:rsid w:val="00FE23B2"/>
    <w:rsid w:val="00FE4B3C"/>
    <w:rsid w:val="00FF0A1B"/>
    <w:rsid w:val="00FF44B7"/>
    <w:rsid w:val="00FF4B79"/>
    <w:rsid w:val="00FF6F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DCC2"/>
  <w15:docId w15:val="{355AEFED-993B-4C2D-835D-0A2DDFE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semiHidden/>
    <w:unhideWhenUsed/>
    <w:rsid w:val="00BF1A24"/>
    <w:rPr>
      <w:sz w:val="20"/>
      <w:szCs w:val="20"/>
    </w:rPr>
  </w:style>
  <w:style w:type="character" w:customStyle="1" w:styleId="CommentTextChar">
    <w:name w:val="Comment Text Char"/>
    <w:link w:val="CommentText"/>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paragraph" w:styleId="PlainText">
    <w:name w:val="Plain Text"/>
    <w:basedOn w:val="Normal"/>
    <w:link w:val="PlainTextChar"/>
    <w:rsid w:val="00E32CB4"/>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E32CB4"/>
    <w:rPr>
      <w:rFonts w:ascii="Book Antiqua" w:eastAsia="Times New Roman" w:hAnsi="Book Antiqua"/>
      <w:sz w:val="22"/>
    </w:rPr>
  </w:style>
  <w:style w:type="paragraph" w:styleId="NormalWeb">
    <w:name w:val="Normal (Web)"/>
    <w:basedOn w:val="Normal"/>
    <w:uiPriority w:val="99"/>
    <w:semiHidden/>
    <w:unhideWhenUsed/>
    <w:rsid w:val="00A81A85"/>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A81A85"/>
    <w:rPr>
      <w:b/>
      <w:bCs/>
    </w:rPr>
  </w:style>
  <w:style w:type="character" w:styleId="Emphasis">
    <w:name w:val="Emphasis"/>
    <w:basedOn w:val="DefaultParagraphFont"/>
    <w:uiPriority w:val="20"/>
    <w:qFormat/>
    <w:rsid w:val="0078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80520">
      <w:bodyDiv w:val="1"/>
      <w:marLeft w:val="0"/>
      <w:marRight w:val="0"/>
      <w:marTop w:val="0"/>
      <w:marBottom w:val="0"/>
      <w:divBdr>
        <w:top w:val="none" w:sz="0" w:space="0" w:color="auto"/>
        <w:left w:val="none" w:sz="0" w:space="0" w:color="auto"/>
        <w:bottom w:val="none" w:sz="0" w:space="0" w:color="auto"/>
        <w:right w:val="none" w:sz="0" w:space="0" w:color="auto"/>
      </w:divBdr>
    </w:div>
    <w:div w:id="999113742">
      <w:bodyDiv w:val="1"/>
      <w:marLeft w:val="0"/>
      <w:marRight w:val="0"/>
      <w:marTop w:val="0"/>
      <w:marBottom w:val="0"/>
      <w:divBdr>
        <w:top w:val="none" w:sz="0" w:space="0" w:color="auto"/>
        <w:left w:val="none" w:sz="0" w:space="0" w:color="auto"/>
        <w:bottom w:val="none" w:sz="0" w:space="0" w:color="auto"/>
        <w:right w:val="none" w:sz="0" w:space="0" w:color="auto"/>
      </w:divBdr>
    </w:div>
    <w:div w:id="1323269569">
      <w:bodyDiv w:val="1"/>
      <w:marLeft w:val="0"/>
      <w:marRight w:val="0"/>
      <w:marTop w:val="0"/>
      <w:marBottom w:val="0"/>
      <w:divBdr>
        <w:top w:val="none" w:sz="0" w:space="0" w:color="auto"/>
        <w:left w:val="none" w:sz="0" w:space="0" w:color="auto"/>
        <w:bottom w:val="none" w:sz="0" w:space="0" w:color="auto"/>
        <w:right w:val="none" w:sz="0" w:space="0" w:color="auto"/>
      </w:divBdr>
    </w:div>
    <w:div w:id="1572813637">
      <w:bodyDiv w:val="1"/>
      <w:marLeft w:val="0"/>
      <w:marRight w:val="0"/>
      <w:marTop w:val="0"/>
      <w:marBottom w:val="0"/>
      <w:divBdr>
        <w:top w:val="none" w:sz="0" w:space="0" w:color="auto"/>
        <w:left w:val="none" w:sz="0" w:space="0" w:color="auto"/>
        <w:bottom w:val="none" w:sz="0" w:space="0" w:color="auto"/>
        <w:right w:val="none" w:sz="0" w:space="0" w:color="auto"/>
      </w:divBdr>
    </w:div>
    <w:div w:id="21313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etterhealth.vic.gov.au" TargetMode="External"/><Relationship Id="rId26" Type="http://schemas.openxmlformats.org/officeDocument/2006/relationships/hyperlink" Target="https://www.unicef.org/" TargetMode="External"/><Relationship Id="rId21" Type="http://schemas.openxmlformats.org/officeDocument/2006/relationships/hyperlink" Target="https://ccyp.vic.gov.au/" TargetMode="External"/><Relationship Id="rId34" Type="http://schemas.openxmlformats.org/officeDocument/2006/relationships/hyperlink" Target="https://ccyp.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justice.vic.gov.au/" TargetMode="External"/><Relationship Id="rId25" Type="http://schemas.openxmlformats.org/officeDocument/2006/relationships/hyperlink" Target="https://fac.dhhs.vic.gov.au/service-agreement-information-kit" TargetMode="External"/><Relationship Id="rId33" Type="http://schemas.openxmlformats.org/officeDocument/2006/relationships/hyperlink" Target="file:///\\kpv-sbs\data\BD&amp;G\Communications\Publications\Policy%20Works\2018%20Final%20PolicyWorks\www.education.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manrights.gov.au/" TargetMode="External"/><Relationship Id="rId20" Type="http://schemas.openxmlformats.org/officeDocument/2006/relationships/hyperlink" Target="http://www.childwise.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bullyingnoway.gov.au/" TargetMode="External"/><Relationship Id="rId32" Type="http://schemas.openxmlformats.org/officeDocument/2006/relationships/hyperlink" Target="http://www.acecqa.gov.a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ecqa.gov.au" TargetMode="External"/><Relationship Id="rId23" Type="http://schemas.openxmlformats.org/officeDocument/2006/relationships/hyperlink" Target="http://www.education.vic.gov.au/Pages/default.aspx" TargetMode="External"/><Relationship Id="rId28" Type="http://schemas.openxmlformats.org/officeDocument/2006/relationships/hyperlink" Target="https://www.workingwithchildren.vic.gov.au/"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file:///\\kpv-sbs\data\BD&amp;G\Communications\Publications\Policy%20Works\2018%20Final%20PolicyWorks\www.legislation.vic.gov.au" TargetMode="External"/><Relationship Id="rId31" Type="http://schemas.openxmlformats.org/officeDocument/2006/relationships/hyperlink" Target="http://www.education.vic.gov.au/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nqaits.acecqa.gov.au/Pages/Landing.aspx" TargetMode="External"/><Relationship Id="rId22" Type="http://schemas.openxmlformats.org/officeDocument/2006/relationships/hyperlink" Target="http://www.humanrights.gov.au/" TargetMode="External"/><Relationship Id="rId27" Type="http://schemas.openxmlformats.org/officeDocument/2006/relationships/hyperlink" Target="http://www.vit.vic.edu.au" TargetMode="External"/><Relationship Id="rId30" Type="http://schemas.openxmlformats.org/officeDocument/2006/relationships/header" Target="header4.xml"/><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WZIQXW9V\Complaints%20and%20Grievanc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296FF-06DF-4BEA-8EE9-7C13B8DA5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3001B-F31D-4227-A403-5FF518C9F330}">
  <ds:schemaRefs>
    <ds:schemaRef ds:uri="http://schemas.microsoft.com/sharepoint/v3/contenttype/forms"/>
  </ds:schemaRefs>
</ds:datastoreItem>
</file>

<file path=customXml/itemProps3.xml><?xml version="1.0" encoding="utf-8"?>
<ds:datastoreItem xmlns:ds="http://schemas.openxmlformats.org/officeDocument/2006/customXml" ds:itemID="{B2501093-CBCF-4C80-B032-8CCDDF9A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Complaints and Grievances Policy (v2)</Template>
  <TotalTime>1</TotalTime>
  <Pages>18</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54955</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Students</dc:creator>
  <cp:lastModifiedBy>CFC Kinder 3 Program</cp:lastModifiedBy>
  <cp:revision>3</cp:revision>
  <cp:lastPrinted>2017-06-16T01:24:00Z</cp:lastPrinted>
  <dcterms:created xsi:type="dcterms:W3CDTF">2021-08-10T06:36:00Z</dcterms:created>
  <dcterms:modified xsi:type="dcterms:W3CDTF">2021-08-10T06:37:00Z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